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825"/>
        <w:gridCol w:w="8175"/>
      </w:tblGrid>
      <w:tr w:rsidR="000A60E3" w:rsidRPr="00116B0E" w14:paraId="4B7DAB82" w14:textId="77777777" w:rsidTr="00A92A63">
        <w:tc>
          <w:tcPr>
            <w:tcW w:w="826" w:type="dxa"/>
          </w:tcPr>
          <w:p w14:paraId="2E67D21F" w14:textId="77777777" w:rsidR="000A60E3" w:rsidRPr="00116B0E" w:rsidRDefault="0068512A" w:rsidP="006703D6">
            <w:pPr>
              <w:pStyle w:val="MemoLabel"/>
              <w:rPr>
                <w:rFonts w:cs="Arial"/>
                <w:szCs w:val="20"/>
              </w:rPr>
            </w:pPr>
            <w:r w:rsidRPr="00116B0E">
              <w:rPr>
                <w:rFonts w:cs="Arial"/>
                <w:szCs w:val="20"/>
              </w:rPr>
              <w:t>To:</w:t>
            </w:r>
          </w:p>
        </w:tc>
        <w:tc>
          <w:tcPr>
            <w:tcW w:w="8390" w:type="dxa"/>
          </w:tcPr>
          <w:p w14:paraId="71F7365B" w14:textId="13EF1661" w:rsidR="000A60E3" w:rsidRPr="00116B0E" w:rsidRDefault="00093B4B" w:rsidP="006703D6">
            <w:pPr>
              <w:pStyle w:val="MemoBody"/>
              <w:rPr>
                <w:rFonts w:cs="Arial"/>
                <w:szCs w:val="20"/>
              </w:rPr>
            </w:pPr>
            <w:r w:rsidRPr="00116B0E">
              <w:rPr>
                <w:rFonts w:cs="Arial"/>
                <w:szCs w:val="20"/>
              </w:rPr>
              <w:t>Kiersten Williams, Eversource</w:t>
            </w:r>
          </w:p>
          <w:p w14:paraId="5FF4C02F" w14:textId="28A100A8" w:rsidR="00093B4B" w:rsidRPr="00116B0E" w:rsidRDefault="00093B4B" w:rsidP="006703D6">
            <w:pPr>
              <w:pStyle w:val="MemoBody"/>
              <w:rPr>
                <w:rFonts w:cs="Arial"/>
                <w:szCs w:val="20"/>
              </w:rPr>
            </w:pPr>
            <w:r w:rsidRPr="00116B0E">
              <w:rPr>
                <w:rFonts w:cs="Arial"/>
                <w:szCs w:val="20"/>
              </w:rPr>
              <w:t>Robert Wirtshafter</w:t>
            </w:r>
            <w:r w:rsidR="00115DE4" w:rsidRPr="00116B0E">
              <w:rPr>
                <w:rFonts w:cs="Arial"/>
                <w:szCs w:val="20"/>
              </w:rPr>
              <w:t xml:space="preserve">, </w:t>
            </w:r>
            <w:proofErr w:type="spellStart"/>
            <w:r w:rsidR="00115DE4" w:rsidRPr="00060D5A">
              <w:rPr>
                <w:rFonts w:cs="Arial"/>
                <w:szCs w:val="20"/>
              </w:rPr>
              <w:t>EEAC</w:t>
            </w:r>
            <w:proofErr w:type="spellEnd"/>
            <w:r w:rsidRPr="00060D5A">
              <w:rPr>
                <w:rFonts w:cs="Arial"/>
                <w:szCs w:val="20"/>
              </w:rPr>
              <w:t xml:space="preserve"> &amp; </w:t>
            </w:r>
            <w:r w:rsidR="00BE05F4" w:rsidRPr="00060D5A">
              <w:rPr>
                <w:rFonts w:cs="Arial"/>
                <w:szCs w:val="20"/>
              </w:rPr>
              <w:t>Lisa Skumatz</w:t>
            </w:r>
            <w:r w:rsidRPr="00060D5A">
              <w:rPr>
                <w:rFonts w:cs="Arial"/>
                <w:szCs w:val="20"/>
              </w:rPr>
              <w:t xml:space="preserve">, </w:t>
            </w:r>
            <w:r w:rsidR="00060D5A">
              <w:rPr>
                <w:rFonts w:cs="Arial"/>
                <w:szCs w:val="20"/>
              </w:rPr>
              <w:t>SERA</w:t>
            </w:r>
          </w:p>
        </w:tc>
      </w:tr>
      <w:tr w:rsidR="000A60E3" w:rsidRPr="00116B0E" w14:paraId="7F91D603" w14:textId="77777777" w:rsidTr="00A92A63">
        <w:tc>
          <w:tcPr>
            <w:tcW w:w="826" w:type="dxa"/>
          </w:tcPr>
          <w:p w14:paraId="2F296B4D" w14:textId="77777777" w:rsidR="000A60E3" w:rsidRPr="00116B0E" w:rsidRDefault="000A60E3" w:rsidP="006703D6">
            <w:pPr>
              <w:pStyle w:val="MemoLabel"/>
              <w:rPr>
                <w:rFonts w:cs="Arial"/>
                <w:szCs w:val="20"/>
              </w:rPr>
            </w:pPr>
          </w:p>
        </w:tc>
        <w:tc>
          <w:tcPr>
            <w:tcW w:w="8390" w:type="dxa"/>
          </w:tcPr>
          <w:p w14:paraId="630630FA" w14:textId="77777777" w:rsidR="000A60E3" w:rsidRPr="00116B0E" w:rsidRDefault="000A60E3" w:rsidP="006703D6">
            <w:pPr>
              <w:pStyle w:val="MemoBody"/>
              <w:rPr>
                <w:rFonts w:cs="Arial"/>
                <w:szCs w:val="20"/>
              </w:rPr>
            </w:pPr>
          </w:p>
        </w:tc>
      </w:tr>
      <w:tr w:rsidR="000A60E3" w:rsidRPr="00116B0E" w14:paraId="15CD3090" w14:textId="77777777" w:rsidTr="00A92A63">
        <w:tc>
          <w:tcPr>
            <w:tcW w:w="826" w:type="dxa"/>
          </w:tcPr>
          <w:p w14:paraId="18CC2036" w14:textId="77777777" w:rsidR="000A60E3" w:rsidRPr="00116B0E" w:rsidRDefault="0068512A" w:rsidP="006703D6">
            <w:pPr>
              <w:pStyle w:val="MemoLabel"/>
              <w:rPr>
                <w:rFonts w:cs="Arial"/>
                <w:szCs w:val="20"/>
              </w:rPr>
            </w:pPr>
            <w:r w:rsidRPr="00116B0E">
              <w:rPr>
                <w:rFonts w:cs="Arial"/>
                <w:szCs w:val="20"/>
              </w:rPr>
              <w:t>From:</w:t>
            </w:r>
          </w:p>
        </w:tc>
        <w:tc>
          <w:tcPr>
            <w:tcW w:w="8390" w:type="dxa"/>
          </w:tcPr>
          <w:p w14:paraId="7FEA3703" w14:textId="5FCB1DF4" w:rsidR="000A60E3" w:rsidRPr="00116B0E" w:rsidRDefault="00093B4B" w:rsidP="006703D6">
            <w:pPr>
              <w:pStyle w:val="MemoBody"/>
              <w:rPr>
                <w:rFonts w:cs="Arial"/>
                <w:szCs w:val="20"/>
              </w:rPr>
            </w:pPr>
            <w:r w:rsidRPr="00116B0E">
              <w:rPr>
                <w:rFonts w:cs="Arial"/>
                <w:szCs w:val="20"/>
              </w:rPr>
              <w:t xml:space="preserve">Ethan Young, </w:t>
            </w:r>
            <w:r w:rsidR="00C515DD" w:rsidRPr="00116B0E">
              <w:rPr>
                <w:rFonts w:cs="Arial"/>
                <w:szCs w:val="20"/>
              </w:rPr>
              <w:t>Jackson Lines</w:t>
            </w:r>
            <w:r w:rsidRPr="00116B0E">
              <w:rPr>
                <w:rFonts w:cs="Arial"/>
                <w:szCs w:val="20"/>
              </w:rPr>
              <w:t>, &amp; Dav</w:t>
            </w:r>
            <w:r w:rsidR="008C72AA" w:rsidRPr="00116B0E">
              <w:rPr>
                <w:rFonts w:cs="Arial"/>
                <w:szCs w:val="20"/>
              </w:rPr>
              <w:t>id</w:t>
            </w:r>
            <w:r w:rsidRPr="00116B0E">
              <w:rPr>
                <w:rFonts w:cs="Arial"/>
                <w:szCs w:val="20"/>
              </w:rPr>
              <w:t xml:space="preserve"> Basak, </w:t>
            </w:r>
            <w:proofErr w:type="spellStart"/>
            <w:r w:rsidRPr="00116B0E">
              <w:rPr>
                <w:rFonts w:cs="Arial"/>
                <w:szCs w:val="20"/>
              </w:rPr>
              <w:t>Guidehouse</w:t>
            </w:r>
            <w:proofErr w:type="spellEnd"/>
          </w:p>
          <w:p w14:paraId="69FC797A" w14:textId="4B244B7F" w:rsidR="00093B4B" w:rsidRPr="00116B0E" w:rsidRDefault="00093B4B" w:rsidP="006703D6">
            <w:pPr>
              <w:pStyle w:val="MemoBody"/>
              <w:rPr>
                <w:rFonts w:cs="Arial"/>
                <w:szCs w:val="20"/>
              </w:rPr>
            </w:pPr>
            <w:r w:rsidRPr="00116B0E">
              <w:rPr>
                <w:rFonts w:cs="Arial"/>
                <w:szCs w:val="20"/>
              </w:rPr>
              <w:t>Pace Goodman, ILLUME</w:t>
            </w:r>
          </w:p>
        </w:tc>
      </w:tr>
      <w:tr w:rsidR="000A60E3" w:rsidRPr="00116B0E" w14:paraId="5E1FEC23" w14:textId="77777777" w:rsidTr="00A92A63">
        <w:tc>
          <w:tcPr>
            <w:tcW w:w="826" w:type="dxa"/>
          </w:tcPr>
          <w:p w14:paraId="7BCCC5B9" w14:textId="77777777" w:rsidR="000A60E3" w:rsidRPr="00116B0E" w:rsidRDefault="000A60E3" w:rsidP="006703D6">
            <w:pPr>
              <w:pStyle w:val="MemoLabel"/>
              <w:rPr>
                <w:rFonts w:cs="Arial"/>
                <w:szCs w:val="20"/>
              </w:rPr>
            </w:pPr>
          </w:p>
        </w:tc>
        <w:tc>
          <w:tcPr>
            <w:tcW w:w="8390" w:type="dxa"/>
          </w:tcPr>
          <w:p w14:paraId="79CA39FF" w14:textId="77777777" w:rsidR="000A60E3" w:rsidRPr="00116B0E" w:rsidRDefault="000A60E3" w:rsidP="006703D6">
            <w:pPr>
              <w:pStyle w:val="MemoBody"/>
              <w:rPr>
                <w:rFonts w:cs="Arial"/>
                <w:szCs w:val="20"/>
              </w:rPr>
            </w:pPr>
          </w:p>
        </w:tc>
      </w:tr>
      <w:tr w:rsidR="000A60E3" w:rsidRPr="00116B0E" w14:paraId="0EB97981" w14:textId="77777777" w:rsidTr="00A92A63">
        <w:tc>
          <w:tcPr>
            <w:tcW w:w="826" w:type="dxa"/>
          </w:tcPr>
          <w:p w14:paraId="09B2E857" w14:textId="77777777" w:rsidR="000A60E3" w:rsidRPr="00116B0E" w:rsidRDefault="0068512A" w:rsidP="006703D6">
            <w:pPr>
              <w:pStyle w:val="MemoLabel"/>
              <w:rPr>
                <w:rFonts w:cs="Arial"/>
                <w:szCs w:val="20"/>
              </w:rPr>
            </w:pPr>
            <w:r w:rsidRPr="00116B0E">
              <w:rPr>
                <w:rFonts w:cs="Arial"/>
                <w:szCs w:val="20"/>
              </w:rPr>
              <w:t>Date:</w:t>
            </w:r>
          </w:p>
        </w:tc>
        <w:tc>
          <w:tcPr>
            <w:tcW w:w="8390" w:type="dxa"/>
          </w:tcPr>
          <w:p w14:paraId="2F87FB1E" w14:textId="232EE309" w:rsidR="000A60E3" w:rsidRPr="00116B0E" w:rsidRDefault="00D84681" w:rsidP="006703D6">
            <w:pPr>
              <w:pStyle w:val="MemoBody"/>
              <w:rPr>
                <w:rFonts w:cs="Arial"/>
                <w:szCs w:val="20"/>
              </w:rPr>
            </w:pPr>
            <w:r>
              <w:rPr>
                <w:rFonts w:cs="Arial"/>
                <w:szCs w:val="20"/>
              </w:rPr>
              <w:t>May 11</w:t>
            </w:r>
            <w:r w:rsidR="00FE6D38" w:rsidRPr="00116B0E">
              <w:rPr>
                <w:rFonts w:cs="Arial"/>
                <w:szCs w:val="20"/>
              </w:rPr>
              <w:t>, 202</w:t>
            </w:r>
            <w:r w:rsidR="009103BD" w:rsidRPr="00116B0E">
              <w:rPr>
                <w:rFonts w:cs="Arial"/>
                <w:szCs w:val="20"/>
              </w:rPr>
              <w:t>3</w:t>
            </w:r>
          </w:p>
        </w:tc>
      </w:tr>
      <w:tr w:rsidR="000A60E3" w:rsidRPr="00116B0E" w14:paraId="5BFC03D7" w14:textId="77777777" w:rsidTr="00A92A63">
        <w:tc>
          <w:tcPr>
            <w:tcW w:w="826" w:type="dxa"/>
          </w:tcPr>
          <w:p w14:paraId="7C7707E7" w14:textId="77777777" w:rsidR="000A60E3" w:rsidRPr="00116B0E" w:rsidRDefault="000A60E3" w:rsidP="006703D6">
            <w:pPr>
              <w:pStyle w:val="MemoLabel"/>
              <w:rPr>
                <w:rFonts w:cs="Arial"/>
                <w:szCs w:val="20"/>
              </w:rPr>
            </w:pPr>
          </w:p>
        </w:tc>
        <w:tc>
          <w:tcPr>
            <w:tcW w:w="8390" w:type="dxa"/>
          </w:tcPr>
          <w:p w14:paraId="7D77120A" w14:textId="77777777" w:rsidR="000A60E3" w:rsidRPr="00116B0E" w:rsidRDefault="000A60E3" w:rsidP="006703D6">
            <w:pPr>
              <w:pStyle w:val="MemoBody"/>
              <w:rPr>
                <w:rFonts w:cs="Arial"/>
                <w:szCs w:val="20"/>
              </w:rPr>
            </w:pPr>
          </w:p>
        </w:tc>
      </w:tr>
      <w:tr w:rsidR="000A60E3" w:rsidRPr="00116B0E" w14:paraId="1397F69A" w14:textId="77777777" w:rsidTr="00A92A63">
        <w:tc>
          <w:tcPr>
            <w:tcW w:w="826" w:type="dxa"/>
          </w:tcPr>
          <w:p w14:paraId="6E2C32D5" w14:textId="77777777" w:rsidR="000A60E3" w:rsidRPr="00116B0E" w:rsidRDefault="0068512A" w:rsidP="006703D6">
            <w:pPr>
              <w:pStyle w:val="MemoLabel"/>
              <w:rPr>
                <w:rFonts w:cs="Arial"/>
                <w:szCs w:val="20"/>
              </w:rPr>
            </w:pPr>
            <w:r w:rsidRPr="00116B0E">
              <w:rPr>
                <w:rFonts w:cs="Arial"/>
                <w:szCs w:val="20"/>
              </w:rPr>
              <w:t>Re:</w:t>
            </w:r>
          </w:p>
        </w:tc>
        <w:tc>
          <w:tcPr>
            <w:tcW w:w="8390" w:type="dxa"/>
          </w:tcPr>
          <w:p w14:paraId="0210BBAA" w14:textId="31C6FCE5" w:rsidR="00F12F82" w:rsidRDefault="00F12F82" w:rsidP="006703D6">
            <w:pPr>
              <w:pStyle w:val="MemoBody"/>
              <w:rPr>
                <w:rFonts w:cs="Arial"/>
                <w:szCs w:val="20"/>
              </w:rPr>
            </w:pPr>
            <w:r>
              <w:rPr>
                <w:rFonts w:cs="Arial"/>
                <w:szCs w:val="20"/>
              </w:rPr>
              <w:t>CT Study R2212: Behavioral Program Impact Evaluation (Multi-State)</w:t>
            </w:r>
          </w:p>
          <w:p w14:paraId="30A70C84" w14:textId="44BFBBB6" w:rsidR="000A60E3" w:rsidRPr="00116B0E" w:rsidRDefault="00AE1503" w:rsidP="006703D6">
            <w:pPr>
              <w:pStyle w:val="MemoBody"/>
              <w:rPr>
                <w:rFonts w:cs="Arial"/>
                <w:szCs w:val="20"/>
              </w:rPr>
            </w:pPr>
            <w:r w:rsidRPr="00116B0E">
              <w:rPr>
                <w:rFonts w:cs="Arial"/>
                <w:szCs w:val="20"/>
              </w:rPr>
              <w:t>PY</w:t>
            </w:r>
            <w:r w:rsidR="00093B4B" w:rsidRPr="00116B0E">
              <w:rPr>
                <w:rFonts w:cs="Arial"/>
                <w:szCs w:val="20"/>
              </w:rPr>
              <w:t>202</w:t>
            </w:r>
            <w:r w:rsidR="009103BD" w:rsidRPr="00116B0E">
              <w:rPr>
                <w:rFonts w:cs="Arial"/>
                <w:szCs w:val="20"/>
              </w:rPr>
              <w:t>2</w:t>
            </w:r>
            <w:r w:rsidR="00093B4B" w:rsidRPr="00116B0E">
              <w:rPr>
                <w:rFonts w:cs="Arial"/>
                <w:szCs w:val="20"/>
              </w:rPr>
              <w:t xml:space="preserve"> </w:t>
            </w:r>
            <w:r w:rsidR="00A57DA6" w:rsidRPr="00116B0E">
              <w:rPr>
                <w:rFonts w:cs="Arial"/>
                <w:szCs w:val="20"/>
              </w:rPr>
              <w:t>D</w:t>
            </w:r>
            <w:r w:rsidR="004E1594" w:rsidRPr="00116B0E">
              <w:rPr>
                <w:rFonts w:cs="Arial"/>
                <w:szCs w:val="20"/>
              </w:rPr>
              <w:t>elivered</w:t>
            </w:r>
            <w:r w:rsidR="00A57DA6" w:rsidRPr="00116B0E">
              <w:rPr>
                <w:rFonts w:cs="Arial"/>
                <w:szCs w:val="20"/>
              </w:rPr>
              <w:t xml:space="preserve"> Energy Insights</w:t>
            </w:r>
            <w:r w:rsidR="00F12F82">
              <w:rPr>
                <w:rFonts w:cs="Arial"/>
                <w:szCs w:val="20"/>
              </w:rPr>
              <w:t xml:space="preserve"> (DEI) Program </w:t>
            </w:r>
            <w:r w:rsidR="009103BD" w:rsidRPr="00116B0E">
              <w:rPr>
                <w:rFonts w:cs="Arial"/>
                <w:szCs w:val="20"/>
              </w:rPr>
              <w:t>Impact Results</w:t>
            </w:r>
            <w:r w:rsidR="00093B4B" w:rsidRPr="00116B0E">
              <w:rPr>
                <w:rFonts w:cs="Arial"/>
                <w:szCs w:val="20"/>
              </w:rPr>
              <w:t xml:space="preserve"> </w:t>
            </w:r>
          </w:p>
        </w:tc>
      </w:tr>
    </w:tbl>
    <w:p w14:paraId="47DC32D5" w14:textId="77777777" w:rsidR="0068512A" w:rsidRPr="00116B0E" w:rsidRDefault="0068512A" w:rsidP="00A92A63">
      <w:pPr>
        <w:pStyle w:val="MemoLabel"/>
        <w:rPr>
          <w:rFonts w:cs="Arial"/>
          <w:szCs w:val="20"/>
        </w:rPr>
      </w:pPr>
    </w:p>
    <w:p w14:paraId="001A5303" w14:textId="7F44D2CE" w:rsidR="00616EF7" w:rsidRPr="00116B0E" w:rsidRDefault="00DD0A1B" w:rsidP="00B875C5">
      <w:pPr>
        <w:pStyle w:val="Heading1"/>
      </w:pPr>
      <w:r>
        <w:t>Executive Summary</w:t>
      </w:r>
    </w:p>
    <w:p w14:paraId="0A91B7BE" w14:textId="6BA45872" w:rsidR="009A7F7C" w:rsidRPr="00116B0E" w:rsidRDefault="009A7F7C" w:rsidP="009A7F7C">
      <w:pPr>
        <w:spacing w:after="240" w:line="240" w:lineRule="auto"/>
        <w:rPr>
          <w:rFonts w:cs="Arial"/>
        </w:rPr>
      </w:pPr>
      <w:r w:rsidRPr="3C0EAC90">
        <w:rPr>
          <w:rFonts w:cs="Arial"/>
        </w:rPr>
        <w:t xml:space="preserve">Eversource </w:t>
      </w:r>
      <w:r>
        <w:rPr>
          <w:rFonts w:cs="Arial"/>
        </w:rPr>
        <w:t>administers a</w:t>
      </w:r>
      <w:r w:rsidRPr="3C0EAC90">
        <w:rPr>
          <w:rFonts w:cs="Arial"/>
        </w:rPr>
        <w:t xml:space="preserve"> behavior program, Delivered Energy Insights (DEI), in Connecticut, Massachusetts, and New Hampshire.</w:t>
      </w:r>
      <w:r w:rsidRPr="009A7F7C">
        <w:rPr>
          <w:rFonts w:cs="Arial"/>
        </w:rPr>
        <w:t xml:space="preserve"> </w:t>
      </w:r>
      <w:r w:rsidRPr="3C0EAC90">
        <w:rPr>
          <w:rFonts w:cs="Arial"/>
        </w:rPr>
        <w:t>The DEI program was designed to encourage program participants to be more energy efficient by sending digital letters via email with</w:t>
      </w:r>
      <w:r>
        <w:rPr>
          <w:rFonts w:cs="Arial"/>
        </w:rPr>
        <w:t xml:space="preserve"> personalized energy usage information and </w:t>
      </w:r>
      <w:r w:rsidRPr="3C0EAC90">
        <w:rPr>
          <w:rFonts w:cs="Arial"/>
        </w:rPr>
        <w:t>energy-saving tips. As such, the program is intended to achieve direct savings through behavioral change.</w:t>
      </w:r>
    </w:p>
    <w:p w14:paraId="3D0D71B1" w14:textId="483F8CEF" w:rsidR="00D60EA1" w:rsidRDefault="00AF2315" w:rsidP="006B5F85">
      <w:pPr>
        <w:rPr>
          <w:rFonts w:cs="Arial"/>
        </w:rPr>
      </w:pPr>
      <w:r>
        <w:rPr>
          <w:rFonts w:cs="Arial"/>
        </w:rPr>
        <w:t xml:space="preserve">In this memorandum, </w:t>
      </w:r>
      <w:proofErr w:type="spellStart"/>
      <w:r w:rsidR="00F72E51">
        <w:rPr>
          <w:rFonts w:cs="Arial"/>
        </w:rPr>
        <w:t>Guidehouse</w:t>
      </w:r>
      <w:proofErr w:type="spellEnd"/>
      <w:r w:rsidR="00F72E51">
        <w:rPr>
          <w:rFonts w:cs="Arial"/>
        </w:rPr>
        <w:t xml:space="preserve"> and ILLUME</w:t>
      </w:r>
      <w:r>
        <w:rPr>
          <w:rFonts w:cs="Arial"/>
        </w:rPr>
        <w:t xml:space="preserve"> (</w:t>
      </w:r>
      <w:r w:rsidR="00F72E51">
        <w:rPr>
          <w:rFonts w:cs="Arial"/>
        </w:rPr>
        <w:t>the evaluation team</w:t>
      </w:r>
      <w:r>
        <w:rPr>
          <w:rFonts w:cs="Arial"/>
        </w:rPr>
        <w:t xml:space="preserve">) </w:t>
      </w:r>
      <w:r w:rsidR="00F72E51">
        <w:rPr>
          <w:rFonts w:cs="Arial"/>
        </w:rPr>
        <w:t>provide</w:t>
      </w:r>
      <w:r w:rsidR="00D86018">
        <w:rPr>
          <w:rFonts w:cs="Arial"/>
        </w:rPr>
        <w:t xml:space="preserve"> the </w:t>
      </w:r>
      <w:r w:rsidR="009B1D2C">
        <w:rPr>
          <w:rFonts w:cs="Arial"/>
        </w:rPr>
        <w:t>second-year</w:t>
      </w:r>
      <w:r w:rsidR="00D86018">
        <w:rPr>
          <w:rFonts w:cs="Arial"/>
        </w:rPr>
        <w:t xml:space="preserve"> evaluation results for this program</w:t>
      </w:r>
      <w:r>
        <w:rPr>
          <w:rFonts w:cs="Arial"/>
        </w:rPr>
        <w:t xml:space="preserve">. </w:t>
      </w:r>
      <w:r w:rsidR="009939D8">
        <w:rPr>
          <w:rFonts w:cs="Arial"/>
        </w:rPr>
        <w:t xml:space="preserve">The evaluation results provide </w:t>
      </w:r>
      <w:r w:rsidR="00D1022C">
        <w:rPr>
          <w:rFonts w:cs="Arial"/>
        </w:rPr>
        <w:t xml:space="preserve">definitive </w:t>
      </w:r>
      <w:r w:rsidR="005215B3">
        <w:rPr>
          <w:rFonts w:cs="Arial"/>
        </w:rPr>
        <w:t xml:space="preserve">electric </w:t>
      </w:r>
      <w:r w:rsidR="00D46928">
        <w:rPr>
          <w:rFonts w:cs="Arial"/>
        </w:rPr>
        <w:t>impact estimates for New H</w:t>
      </w:r>
      <w:r w:rsidR="005215B3">
        <w:rPr>
          <w:rFonts w:cs="Arial"/>
        </w:rPr>
        <w:t>ampshire. However, f</w:t>
      </w:r>
      <w:r w:rsidR="005215B3" w:rsidRPr="005215B3">
        <w:rPr>
          <w:rFonts w:cs="Arial"/>
        </w:rPr>
        <w:t xml:space="preserve">or Connecticut and Massachusetts, </w:t>
      </w:r>
      <w:r w:rsidR="001D0827">
        <w:rPr>
          <w:rFonts w:cs="Arial"/>
        </w:rPr>
        <w:t xml:space="preserve">the evaluation results are not </w:t>
      </w:r>
      <w:r w:rsidR="009F0DE6">
        <w:rPr>
          <w:rFonts w:cs="Arial"/>
        </w:rPr>
        <w:t>definitive,</w:t>
      </w:r>
      <w:r w:rsidR="001D0827">
        <w:rPr>
          <w:rFonts w:cs="Arial"/>
        </w:rPr>
        <w:t xml:space="preserve"> and the evaluation team</w:t>
      </w:r>
      <w:r w:rsidR="00A14654" w:rsidRPr="005215B3">
        <w:rPr>
          <w:rFonts w:cs="Arial"/>
        </w:rPr>
        <w:t xml:space="preserve"> encourages stakeholders in each state to determine the appropriate course of action for claiming savings</w:t>
      </w:r>
      <w:r w:rsidR="00C93533">
        <w:rPr>
          <w:rFonts w:cs="Arial"/>
        </w:rPr>
        <w:t>.</w:t>
      </w:r>
      <w:r w:rsidR="00534A89">
        <w:rPr>
          <w:rFonts w:cs="Arial"/>
        </w:rPr>
        <w:t xml:space="preserve"> For example, stakeholders could decide</w:t>
      </w:r>
      <w:r w:rsidR="00A14654" w:rsidRPr="005215B3">
        <w:rPr>
          <w:rFonts w:cs="Arial"/>
        </w:rPr>
        <w:t xml:space="preserve"> to </w:t>
      </w:r>
      <w:r w:rsidR="00367235">
        <w:rPr>
          <w:rFonts w:cs="Arial"/>
        </w:rPr>
        <w:t xml:space="preserve">(a) </w:t>
      </w:r>
      <w:r w:rsidR="00A14654" w:rsidRPr="005215B3">
        <w:rPr>
          <w:rFonts w:cs="Arial"/>
        </w:rPr>
        <w:t>accept the results as the best estimate of savings</w:t>
      </w:r>
      <w:r w:rsidR="00367235">
        <w:rPr>
          <w:rFonts w:cs="Arial"/>
        </w:rPr>
        <w:t>,</w:t>
      </w:r>
      <w:r w:rsidR="00A14654" w:rsidRPr="005215B3">
        <w:rPr>
          <w:rFonts w:cs="Arial"/>
        </w:rPr>
        <w:t xml:space="preserve"> or </w:t>
      </w:r>
      <w:r w:rsidR="00367235">
        <w:rPr>
          <w:rFonts w:cs="Arial"/>
        </w:rPr>
        <w:t>(b)</w:t>
      </w:r>
      <w:r w:rsidR="00A14654" w:rsidRPr="005215B3">
        <w:rPr>
          <w:rFonts w:cs="Arial"/>
        </w:rPr>
        <w:t xml:space="preserve"> determine that the uncertainty is too high and savings should be considered zero.</w:t>
      </w:r>
      <w:r w:rsidR="001540C4">
        <w:rPr>
          <w:rFonts w:cs="Arial"/>
        </w:rPr>
        <w:t xml:space="preserve"> Similarly, given the uncertainty in the results, </w:t>
      </w:r>
      <w:r w:rsidR="004D675F">
        <w:rPr>
          <w:rFonts w:cs="Arial"/>
        </w:rPr>
        <w:t>stakeholders may decide to exclude the uplift adjustment for any savings claimed.</w:t>
      </w:r>
      <w:r w:rsidR="00A14654" w:rsidRPr="005215B3">
        <w:rPr>
          <w:rFonts w:cs="Arial"/>
        </w:rPr>
        <w:t xml:space="preserve"> </w:t>
      </w:r>
      <w:r w:rsidR="005215B3" w:rsidRPr="005215B3">
        <w:rPr>
          <w:rFonts w:cs="Arial"/>
        </w:rPr>
        <w:t xml:space="preserve"> </w:t>
      </w:r>
    </w:p>
    <w:p w14:paraId="0ECA768E" w14:textId="77777777" w:rsidR="009F0DE6" w:rsidRDefault="009F0DE6" w:rsidP="006B5F85">
      <w:pPr>
        <w:rPr>
          <w:rFonts w:cs="Arial"/>
        </w:rPr>
      </w:pPr>
    </w:p>
    <w:p w14:paraId="6C2BFBB8" w14:textId="1C5444B1" w:rsidR="00712D62" w:rsidRDefault="00F848DC" w:rsidP="006B5F85">
      <w:pPr>
        <w:rPr>
          <w:rFonts w:cs="Arial"/>
        </w:rPr>
      </w:pPr>
      <w:r>
        <w:rPr>
          <w:rFonts w:cs="Arial"/>
        </w:rPr>
        <w:t>In the sections below, t</w:t>
      </w:r>
      <w:r w:rsidR="00712D62">
        <w:rPr>
          <w:rFonts w:cs="Arial"/>
        </w:rPr>
        <w:t>he evaluation team provides</w:t>
      </w:r>
      <w:r>
        <w:rPr>
          <w:rFonts w:cs="Arial"/>
        </w:rPr>
        <w:t xml:space="preserve"> an introduction, a description of the research approach, </w:t>
      </w:r>
      <w:r w:rsidR="00F65D7B">
        <w:rPr>
          <w:rFonts w:cs="Arial"/>
        </w:rPr>
        <w:t>research results, and key findings and recommendations.</w:t>
      </w:r>
    </w:p>
    <w:p w14:paraId="644F21AA" w14:textId="77777777" w:rsidR="009A7F7C" w:rsidRDefault="009A7F7C" w:rsidP="000C3D28"/>
    <w:p w14:paraId="6C1EB519" w14:textId="5F6854E6" w:rsidR="009A65B0" w:rsidRPr="00116B0E" w:rsidRDefault="00DD0A1B" w:rsidP="00B875C5">
      <w:pPr>
        <w:pStyle w:val="Heading1"/>
      </w:pPr>
      <w:r>
        <w:t>1. I</w:t>
      </w:r>
      <w:r w:rsidR="009B1CDD" w:rsidRPr="00116B0E">
        <w:t>ntroduction</w:t>
      </w:r>
    </w:p>
    <w:p w14:paraId="4B19D5EC" w14:textId="408DE79A" w:rsidR="006629A1" w:rsidRPr="00116B0E" w:rsidRDefault="006629A1" w:rsidP="3C0EAC90">
      <w:pPr>
        <w:spacing w:after="240" w:line="240" w:lineRule="auto"/>
        <w:rPr>
          <w:rFonts w:cs="Arial"/>
        </w:rPr>
      </w:pPr>
      <w:r w:rsidRPr="3C0EAC90">
        <w:rPr>
          <w:rFonts w:cs="Arial"/>
        </w:rPr>
        <w:t xml:space="preserve">Since 2021, Eversource has been piloting a new behavior program, Delivered Energy Insights (DEI), in Connecticut, Massachusetts, and New Hampshire. </w:t>
      </w:r>
      <w:r w:rsidR="00A25778" w:rsidRPr="3C0EAC90">
        <w:rPr>
          <w:rFonts w:cs="Arial"/>
        </w:rPr>
        <w:t>This program was launched</w:t>
      </w:r>
      <w:r w:rsidR="007A6214" w:rsidRPr="3C0EAC90">
        <w:rPr>
          <w:rFonts w:cs="Arial"/>
        </w:rPr>
        <w:t xml:space="preserve"> in 2021,</w:t>
      </w:r>
      <w:r w:rsidR="00A25778" w:rsidRPr="3C0EAC90">
        <w:rPr>
          <w:rFonts w:cs="Arial"/>
        </w:rPr>
        <w:t xml:space="preserve"> following the</w:t>
      </w:r>
      <w:r w:rsidR="0054457B" w:rsidRPr="3C0EAC90">
        <w:rPr>
          <w:rFonts w:cs="Arial"/>
        </w:rPr>
        <w:t xml:space="preserve"> 2019</w:t>
      </w:r>
      <w:r w:rsidR="00A25778" w:rsidRPr="3C0EAC90">
        <w:rPr>
          <w:rFonts w:cs="Arial"/>
        </w:rPr>
        <w:t xml:space="preserve"> discontinuation of the Home Energy Reports</w:t>
      </w:r>
      <w:r w:rsidR="009E4762" w:rsidRPr="3C0EAC90">
        <w:rPr>
          <w:rFonts w:cs="Arial"/>
        </w:rPr>
        <w:t xml:space="preserve"> (HER)</w:t>
      </w:r>
      <w:r w:rsidR="00A25778" w:rsidRPr="3C0EAC90">
        <w:rPr>
          <w:rFonts w:cs="Arial"/>
        </w:rPr>
        <w:t xml:space="preserve"> program, a residential behavioral program that </w:t>
      </w:r>
      <w:r w:rsidR="0054457B" w:rsidRPr="3C0EAC90">
        <w:rPr>
          <w:rFonts w:cs="Arial"/>
        </w:rPr>
        <w:t xml:space="preserve">was implemented by Oracle. </w:t>
      </w:r>
      <w:r w:rsidRPr="3C0EAC90">
        <w:rPr>
          <w:rFonts w:cs="Arial"/>
        </w:rPr>
        <w:t>The DEI program was designed to encourage program participants to be more energy efficient by sending digital letters via email with</w:t>
      </w:r>
      <w:r w:rsidR="00B86B03">
        <w:rPr>
          <w:rFonts w:cs="Arial"/>
        </w:rPr>
        <w:t xml:space="preserve"> personalized energy </w:t>
      </w:r>
      <w:r w:rsidR="00B86B03">
        <w:rPr>
          <w:rFonts w:cs="Arial"/>
        </w:rPr>
        <w:lastRenderedPageBreak/>
        <w:t xml:space="preserve">usage information and </w:t>
      </w:r>
      <w:r w:rsidRPr="3C0EAC90">
        <w:rPr>
          <w:rFonts w:cs="Arial"/>
        </w:rPr>
        <w:t>energy-saving tips. As such, the program is intended to achieve direct savings through behavioral change.</w:t>
      </w:r>
    </w:p>
    <w:p w14:paraId="1DCA8232" w14:textId="77777777" w:rsidR="000C3D28" w:rsidRPr="00B34D60" w:rsidRDefault="006629A1" w:rsidP="00B34D60">
      <w:r w:rsidRPr="00B34D60">
        <w:t>Eversource emailed energy insight reports on a regular basis to a randomized treatment group in Massachusetts, Connecticut, and New Hampshire throughout 2021 and 2022.</w:t>
      </w:r>
      <w:r w:rsidR="00D57EC5" w:rsidRPr="00B34D60">
        <w:t xml:space="preserve"> The evaluation team</w:t>
      </w:r>
      <w:r w:rsidRPr="00B34D60">
        <w:t xml:space="preserve"> previously provided energy savings results from program year 2021 (PY2021) in Connecticut and Massachusetts. </w:t>
      </w:r>
      <w:r w:rsidR="00C90545" w:rsidRPr="00B34D60">
        <w:t xml:space="preserve">For PY2021, the evaluation team did not find statistically significant savings estimates for both Massachusetts and Connecticut. </w:t>
      </w:r>
      <w:r w:rsidRPr="00B34D60">
        <w:t xml:space="preserve">Eversource is now interested in understanding energy savings from PY2022 of its DEI program for Connecticut, Massachusetts, and New Hampshire. </w:t>
      </w:r>
      <w:r w:rsidR="000A5FBD" w:rsidRPr="00B34D60">
        <w:t>With this context, the PY2022 results provide</w:t>
      </w:r>
      <w:r w:rsidR="00207FF0" w:rsidRPr="00B34D60">
        <w:t xml:space="preserve"> new insight into the </w:t>
      </w:r>
      <w:r w:rsidR="00CB1E17" w:rsidRPr="00B34D60">
        <w:t xml:space="preserve">DEI savings in New Hampshire </w:t>
      </w:r>
      <w:r w:rsidR="001F14B4" w:rsidRPr="00B34D60">
        <w:t xml:space="preserve">and determine whether the DEI savings in </w:t>
      </w:r>
      <w:r w:rsidR="00C523DE" w:rsidRPr="00B34D60">
        <w:t xml:space="preserve">Massachusetts and Connecticut </w:t>
      </w:r>
      <w:r w:rsidR="00146252" w:rsidRPr="00B34D60">
        <w:t>increased in the second year</w:t>
      </w:r>
      <w:r w:rsidR="007F3108" w:rsidRPr="00B34D60">
        <w:t xml:space="preserve">. </w:t>
      </w:r>
      <w:r w:rsidR="000730C2" w:rsidRPr="00B34D60">
        <w:t>In some cases, b</w:t>
      </w:r>
      <w:r w:rsidR="00257DD5" w:rsidRPr="00B34D60">
        <w:t xml:space="preserve">ehavioral programs achieve </w:t>
      </w:r>
      <w:r w:rsidR="00B310C8" w:rsidRPr="00B34D60">
        <w:t>greater savings in the second year</w:t>
      </w:r>
      <w:r w:rsidR="000730C2" w:rsidRPr="00B34D60">
        <w:t xml:space="preserve"> along an arc</w:t>
      </w:r>
      <w:r w:rsidR="004714A7" w:rsidRPr="00B34D60">
        <w:t xml:space="preserve"> </w:t>
      </w:r>
      <w:r w:rsidR="00102963" w:rsidRPr="00B34D60">
        <w:t xml:space="preserve">as savings ramp up before </w:t>
      </w:r>
      <w:r w:rsidR="006100DB" w:rsidRPr="00B34D60">
        <w:t xml:space="preserve">stabilizing and </w:t>
      </w:r>
      <w:r w:rsidR="00102963" w:rsidRPr="00B34D60">
        <w:t>ultimately declin</w:t>
      </w:r>
      <w:r w:rsidR="00677078" w:rsidRPr="00B34D60">
        <w:t>ing</w:t>
      </w:r>
      <w:r w:rsidR="00102963" w:rsidRPr="00B34D60">
        <w:t xml:space="preserve"> over time.</w:t>
      </w:r>
    </w:p>
    <w:p w14:paraId="58B4D678" w14:textId="77777777" w:rsidR="000C3D28" w:rsidRDefault="000C3D28" w:rsidP="00B875C5">
      <w:pPr>
        <w:pStyle w:val="Heading1"/>
        <w:rPr>
          <w:rFonts w:cs="Arial"/>
        </w:rPr>
      </w:pPr>
    </w:p>
    <w:p w14:paraId="64896FE0" w14:textId="7CF18629" w:rsidR="00C625D9" w:rsidRPr="00116B0E" w:rsidRDefault="006100DB" w:rsidP="00B875C5">
      <w:pPr>
        <w:pStyle w:val="Heading1"/>
      </w:pPr>
      <w:r>
        <w:rPr>
          <w:rFonts w:cs="Arial"/>
        </w:rPr>
        <w:t xml:space="preserve"> </w:t>
      </w:r>
      <w:r w:rsidR="00DD0A1B">
        <w:t>2</w:t>
      </w:r>
      <w:r w:rsidR="0012744B">
        <w:t xml:space="preserve">. </w:t>
      </w:r>
      <w:r w:rsidR="00C625D9" w:rsidRPr="00116B0E">
        <w:t xml:space="preserve">Research Description </w:t>
      </w:r>
    </w:p>
    <w:p w14:paraId="7DBC2EE9" w14:textId="77777777" w:rsidR="0027715A" w:rsidRDefault="006F14D5" w:rsidP="00627218">
      <w:pPr>
        <w:rPr>
          <w:rFonts w:cs="Arial"/>
        </w:rPr>
      </w:pPr>
      <w:r>
        <w:rPr>
          <w:rFonts w:cs="Arial"/>
        </w:rPr>
        <w:t>The ev</w:t>
      </w:r>
      <w:r w:rsidR="00590AAA">
        <w:rPr>
          <w:rFonts w:cs="Arial"/>
        </w:rPr>
        <w:t>aluation approach includes two basic components: the study</w:t>
      </w:r>
      <w:r w:rsidR="0027715A">
        <w:rPr>
          <w:rFonts w:cs="Arial"/>
        </w:rPr>
        <w:t xml:space="preserve"> design and uplift adjustment.</w:t>
      </w:r>
    </w:p>
    <w:p w14:paraId="423E776B" w14:textId="77777777" w:rsidR="0027715A" w:rsidRDefault="0027715A" w:rsidP="00627218">
      <w:pPr>
        <w:rPr>
          <w:rFonts w:cs="Arial"/>
        </w:rPr>
      </w:pPr>
    </w:p>
    <w:p w14:paraId="04EE5460" w14:textId="4F548DDF" w:rsidR="0027715A" w:rsidRPr="00116B0E" w:rsidRDefault="0027715A" w:rsidP="0027715A">
      <w:pPr>
        <w:rPr>
          <w:rFonts w:cs="Arial"/>
          <w:b/>
          <w:bCs/>
          <w:i/>
          <w:iCs/>
          <w:szCs w:val="20"/>
        </w:rPr>
      </w:pPr>
      <w:r>
        <w:rPr>
          <w:rFonts w:cs="Arial"/>
          <w:b/>
          <w:bCs/>
          <w:i/>
          <w:iCs/>
          <w:szCs w:val="20"/>
        </w:rPr>
        <w:t>2.1 Study Design</w:t>
      </w:r>
    </w:p>
    <w:p w14:paraId="0D4990FC" w14:textId="6EB916A4" w:rsidR="00346F55" w:rsidRDefault="005D7E1E" w:rsidP="00627218">
      <w:pPr>
        <w:rPr>
          <w:rFonts w:cs="Arial"/>
        </w:rPr>
      </w:pPr>
      <w:r>
        <w:rPr>
          <w:rFonts w:cs="Arial"/>
        </w:rPr>
        <w:t>Eversource administers the program as a randomized control trial (RCT)</w:t>
      </w:r>
      <w:r w:rsidR="000A759A">
        <w:rPr>
          <w:rFonts w:cs="Arial"/>
        </w:rPr>
        <w:t xml:space="preserve">, where study participants are </w:t>
      </w:r>
      <w:r w:rsidR="001F7818">
        <w:rPr>
          <w:rFonts w:cs="Arial"/>
        </w:rPr>
        <w:t>ran</w:t>
      </w:r>
      <w:r w:rsidR="008B5C0F">
        <w:rPr>
          <w:rFonts w:cs="Arial"/>
        </w:rPr>
        <w:t>domly assigned to treatment and control groups</w:t>
      </w:r>
      <w:r>
        <w:rPr>
          <w:rFonts w:cs="Arial"/>
        </w:rPr>
        <w:t xml:space="preserve">. </w:t>
      </w:r>
      <w:r w:rsidR="0037459F">
        <w:rPr>
          <w:rFonts w:cs="Arial"/>
        </w:rPr>
        <w:t xml:space="preserve">In this study design, </w:t>
      </w:r>
      <w:r w:rsidR="00007FDE">
        <w:rPr>
          <w:rFonts w:cs="Arial"/>
        </w:rPr>
        <w:t xml:space="preserve">Eversource sends personized DEI messages to </w:t>
      </w:r>
      <w:r w:rsidR="008B5C0F">
        <w:rPr>
          <w:rFonts w:cs="Arial"/>
        </w:rPr>
        <w:t xml:space="preserve">the treatment group </w:t>
      </w:r>
      <w:r w:rsidR="00B90565">
        <w:rPr>
          <w:rFonts w:cs="Arial"/>
        </w:rPr>
        <w:t xml:space="preserve">and does not send any </w:t>
      </w:r>
      <w:r w:rsidR="008B5C0F">
        <w:rPr>
          <w:rFonts w:cs="Arial"/>
        </w:rPr>
        <w:t>DEI messaging</w:t>
      </w:r>
      <w:r w:rsidR="0037459F">
        <w:rPr>
          <w:rFonts w:cs="Arial"/>
        </w:rPr>
        <w:t xml:space="preserve"> </w:t>
      </w:r>
      <w:r w:rsidR="00B90565">
        <w:rPr>
          <w:rFonts w:cs="Arial"/>
        </w:rPr>
        <w:t xml:space="preserve">to </w:t>
      </w:r>
      <w:r w:rsidR="00366CFE">
        <w:rPr>
          <w:rFonts w:cs="Arial"/>
        </w:rPr>
        <w:t xml:space="preserve">the control group. </w:t>
      </w:r>
      <w:r w:rsidR="009307B1">
        <w:rPr>
          <w:rFonts w:cs="Arial"/>
        </w:rPr>
        <w:t xml:space="preserve">As such, </w:t>
      </w:r>
      <w:r w:rsidR="00C84BB0">
        <w:rPr>
          <w:rFonts w:cs="Arial"/>
        </w:rPr>
        <w:t>evaluators use pre- and post-intervention usage data</w:t>
      </w:r>
      <w:r w:rsidR="0027682A">
        <w:rPr>
          <w:rFonts w:cs="Arial"/>
        </w:rPr>
        <w:t xml:space="preserve"> within regression modeling to determine savings, where the control group provides an ideal baseline</w:t>
      </w:r>
      <w:r w:rsidR="001B22F8">
        <w:rPr>
          <w:rFonts w:cs="Arial"/>
        </w:rPr>
        <w:t xml:space="preserve"> as a component of the difference-in-difference modeling approach.</w:t>
      </w:r>
      <w:r w:rsidR="00B90565">
        <w:rPr>
          <w:rFonts w:cs="Arial"/>
        </w:rPr>
        <w:t xml:space="preserve"> </w:t>
      </w:r>
      <w:r>
        <w:rPr>
          <w:rFonts w:cs="Arial"/>
        </w:rPr>
        <w:t xml:space="preserve">Evaluators and researchers typically consider RCT a gold-standard for study design because it provides unbiased, accurate results. </w:t>
      </w:r>
    </w:p>
    <w:p w14:paraId="0E648578" w14:textId="77777777" w:rsidR="00346F55" w:rsidRDefault="00346F55" w:rsidP="00627218">
      <w:pPr>
        <w:rPr>
          <w:rFonts w:cs="Arial"/>
        </w:rPr>
      </w:pPr>
    </w:p>
    <w:p w14:paraId="61053FAA" w14:textId="09E490D8" w:rsidR="00346F55" w:rsidRDefault="008045EB" w:rsidP="00627218">
      <w:pPr>
        <w:rPr>
          <w:rFonts w:cs="Arial"/>
        </w:rPr>
      </w:pPr>
      <w:r>
        <w:rPr>
          <w:rFonts w:cs="Arial"/>
        </w:rPr>
        <w:t xml:space="preserve">In </w:t>
      </w:r>
      <w:r w:rsidR="0027715A">
        <w:rPr>
          <w:rFonts w:cs="Arial"/>
        </w:rPr>
        <w:t>subsequent sections</w:t>
      </w:r>
      <w:r>
        <w:rPr>
          <w:rFonts w:cs="Arial"/>
        </w:rPr>
        <w:t xml:space="preserve">, the evaluation team provides </w:t>
      </w:r>
      <w:r w:rsidR="000664DA">
        <w:rPr>
          <w:rFonts w:cs="Arial"/>
        </w:rPr>
        <w:t>PY2022</w:t>
      </w:r>
      <w:r w:rsidR="002818BE">
        <w:rPr>
          <w:rFonts w:cs="Arial"/>
        </w:rPr>
        <w:t xml:space="preserve"> </w:t>
      </w:r>
      <w:r w:rsidR="00547910">
        <w:rPr>
          <w:rFonts w:cs="Arial"/>
        </w:rPr>
        <w:t>evaluated savings estimates</w:t>
      </w:r>
      <w:r w:rsidR="000651A1">
        <w:rPr>
          <w:rFonts w:cs="Arial"/>
        </w:rPr>
        <w:t xml:space="preserve"> by state, fuel type, </w:t>
      </w:r>
      <w:r w:rsidR="00147F48">
        <w:rPr>
          <w:rFonts w:cs="Arial"/>
        </w:rPr>
        <w:t xml:space="preserve">and </w:t>
      </w:r>
      <w:r w:rsidR="000651A1">
        <w:rPr>
          <w:rFonts w:cs="Arial"/>
        </w:rPr>
        <w:t xml:space="preserve">whether participants were </w:t>
      </w:r>
      <w:r w:rsidR="003A6CA0">
        <w:rPr>
          <w:rFonts w:cs="Arial"/>
        </w:rPr>
        <w:t xml:space="preserve">a part of the discontinued </w:t>
      </w:r>
      <w:r w:rsidR="00147F48">
        <w:rPr>
          <w:rFonts w:cs="Arial"/>
        </w:rPr>
        <w:t>HER program</w:t>
      </w:r>
      <w:r w:rsidR="0017739E">
        <w:rPr>
          <w:rFonts w:cs="Arial"/>
        </w:rPr>
        <w:t>. The evaluation team also</w:t>
      </w:r>
      <w:r w:rsidR="000664DA">
        <w:rPr>
          <w:rFonts w:cs="Arial"/>
        </w:rPr>
        <w:t xml:space="preserve"> </w:t>
      </w:r>
      <w:r w:rsidR="0017739E">
        <w:rPr>
          <w:rFonts w:cs="Arial"/>
        </w:rPr>
        <w:t>provides</w:t>
      </w:r>
      <w:r w:rsidR="00AB275F">
        <w:rPr>
          <w:rFonts w:cs="Arial"/>
        </w:rPr>
        <w:t xml:space="preserve"> exploratory savings estimates </w:t>
      </w:r>
      <w:r w:rsidR="000664DA">
        <w:rPr>
          <w:rFonts w:cs="Arial"/>
        </w:rPr>
        <w:t>separately for</w:t>
      </w:r>
      <w:r w:rsidR="00AB275F">
        <w:rPr>
          <w:rFonts w:cs="Arial"/>
        </w:rPr>
        <w:t xml:space="preserve"> </w:t>
      </w:r>
      <w:r w:rsidR="000664DA" w:rsidRPr="000664DA">
        <w:rPr>
          <w:rFonts w:cs="Arial"/>
        </w:rPr>
        <w:t>DEI participants in the lower, middle, and upper 33% of energy users</w:t>
      </w:r>
      <w:r w:rsidR="000664DA">
        <w:rPr>
          <w:rFonts w:cs="Arial"/>
        </w:rPr>
        <w:t>.</w:t>
      </w:r>
    </w:p>
    <w:p w14:paraId="6579636A" w14:textId="77777777" w:rsidR="005F4F96" w:rsidRDefault="005F4F96" w:rsidP="00627218">
      <w:pPr>
        <w:rPr>
          <w:rFonts w:cs="Arial"/>
        </w:rPr>
      </w:pPr>
    </w:p>
    <w:p w14:paraId="4FD3ED02" w14:textId="53C38AEA" w:rsidR="005F4F96" w:rsidRDefault="005F4F96" w:rsidP="00627218">
      <w:pPr>
        <w:rPr>
          <w:rFonts w:cs="Arial"/>
        </w:rPr>
      </w:pPr>
      <w:r>
        <w:rPr>
          <w:rFonts w:cs="Arial"/>
        </w:rPr>
        <w:t>In the appendix, the evaluation team describes</w:t>
      </w:r>
      <w:r w:rsidR="00A324AA">
        <w:rPr>
          <w:rFonts w:cs="Arial"/>
        </w:rPr>
        <w:t xml:space="preserve"> the methodology in greater detail, which includes </w:t>
      </w:r>
      <w:r w:rsidR="00201D96">
        <w:rPr>
          <w:rFonts w:cs="Arial"/>
        </w:rPr>
        <w:t xml:space="preserve">results and descriptions for (a) </w:t>
      </w:r>
      <w:r w:rsidR="00A324AA">
        <w:rPr>
          <w:rFonts w:cs="Arial"/>
        </w:rPr>
        <w:t xml:space="preserve">verifying </w:t>
      </w:r>
      <w:r w:rsidR="009D0F27">
        <w:rPr>
          <w:rFonts w:cs="Arial"/>
        </w:rPr>
        <w:t>equivalency between the treatment and control groups</w:t>
      </w:r>
      <w:r w:rsidR="00201D96">
        <w:rPr>
          <w:rFonts w:cs="Arial"/>
        </w:rPr>
        <w:t>, and (b)</w:t>
      </w:r>
      <w:r w:rsidR="009D0F27">
        <w:rPr>
          <w:rFonts w:cs="Arial"/>
        </w:rPr>
        <w:t xml:space="preserve"> the difference-in-difference modeling approach.</w:t>
      </w:r>
    </w:p>
    <w:p w14:paraId="3D2E94BE" w14:textId="591B043D" w:rsidR="000D56AE" w:rsidRDefault="000D56AE" w:rsidP="000C3D28">
      <w:pPr>
        <w:rPr>
          <w:rFonts w:cs="Arial"/>
          <w:szCs w:val="20"/>
        </w:rPr>
      </w:pPr>
    </w:p>
    <w:p w14:paraId="2B55E398" w14:textId="77777777" w:rsidR="001D37FA" w:rsidRDefault="001D37FA" w:rsidP="001D37FA">
      <w:pPr>
        <w:rPr>
          <w:rFonts w:cs="Arial"/>
          <w:szCs w:val="20"/>
        </w:rPr>
      </w:pPr>
    </w:p>
    <w:p w14:paraId="40976DF4" w14:textId="763B9F78" w:rsidR="009164EB" w:rsidRPr="00116B0E" w:rsidRDefault="009164EB" w:rsidP="009164EB">
      <w:pPr>
        <w:rPr>
          <w:rFonts w:cs="Arial"/>
          <w:b/>
          <w:bCs/>
          <w:i/>
          <w:iCs/>
          <w:szCs w:val="20"/>
        </w:rPr>
      </w:pPr>
      <w:r>
        <w:rPr>
          <w:rFonts w:cs="Arial"/>
          <w:b/>
          <w:bCs/>
          <w:i/>
          <w:iCs/>
          <w:szCs w:val="20"/>
        </w:rPr>
        <w:t>2.2 Uplift Adjustment</w:t>
      </w:r>
    </w:p>
    <w:p w14:paraId="2F55D9C4" w14:textId="77777777" w:rsidR="0006370A" w:rsidRDefault="00193EAE" w:rsidP="001D37FA">
      <w:pPr>
        <w:pStyle w:val="BodyText"/>
        <w:rPr>
          <w:rFonts w:cs="Arial"/>
        </w:rPr>
      </w:pPr>
      <w:r>
        <w:rPr>
          <w:rFonts w:cs="Arial"/>
        </w:rPr>
        <w:t>Behavioral programs encourage energy efficient behaviors and choices via messaging</w:t>
      </w:r>
      <w:r w:rsidR="004A457A">
        <w:rPr>
          <w:rFonts w:cs="Arial"/>
        </w:rPr>
        <w:t>.</w:t>
      </w:r>
      <w:r w:rsidR="008142FC">
        <w:rPr>
          <w:rFonts w:cs="Arial"/>
        </w:rPr>
        <w:t xml:space="preserve"> In some cases, those behaviors and choices can include </w:t>
      </w:r>
      <w:r w:rsidR="0095147F">
        <w:rPr>
          <w:rFonts w:cs="Arial"/>
        </w:rPr>
        <w:t xml:space="preserve">savings that are claimed in other programs (e.g., </w:t>
      </w:r>
      <w:r w:rsidR="008F6AD7">
        <w:rPr>
          <w:rFonts w:cs="Arial"/>
        </w:rPr>
        <w:t>upgrading windows</w:t>
      </w:r>
      <w:r w:rsidR="00090304">
        <w:rPr>
          <w:rFonts w:cs="Arial"/>
        </w:rPr>
        <w:t xml:space="preserve"> or taking advantage of weatherization services).</w:t>
      </w:r>
      <w:r w:rsidR="00CE10FA">
        <w:rPr>
          <w:rFonts w:cs="Arial"/>
        </w:rPr>
        <w:t xml:space="preserve"> Evaluators typically use </w:t>
      </w:r>
      <w:r w:rsidR="00260E45">
        <w:rPr>
          <w:rFonts w:cs="Arial"/>
        </w:rPr>
        <w:t xml:space="preserve">uplift adjustments to </w:t>
      </w:r>
      <w:r w:rsidR="00A0450A">
        <w:rPr>
          <w:rFonts w:cs="Arial"/>
        </w:rPr>
        <w:t xml:space="preserve">correct this issue and </w:t>
      </w:r>
      <w:r w:rsidR="00727C50">
        <w:rPr>
          <w:rFonts w:cs="Arial"/>
        </w:rPr>
        <w:t>avoid double counting savings</w:t>
      </w:r>
      <w:r w:rsidR="00A0450A">
        <w:rPr>
          <w:rFonts w:cs="Arial"/>
        </w:rPr>
        <w:t>.</w:t>
      </w:r>
      <w:r w:rsidR="00F265C5">
        <w:rPr>
          <w:rFonts w:cs="Arial"/>
        </w:rPr>
        <w:t xml:space="preserve"> More specifically,</w:t>
      </w:r>
      <w:r w:rsidR="007A4A8D">
        <w:rPr>
          <w:rFonts w:cs="Arial"/>
        </w:rPr>
        <w:t xml:space="preserve"> </w:t>
      </w:r>
      <w:r w:rsidR="00EE6B81">
        <w:rPr>
          <w:rFonts w:cs="Arial"/>
        </w:rPr>
        <w:t xml:space="preserve">the uplift adjustment removes </w:t>
      </w:r>
      <w:r w:rsidR="00046E47">
        <w:rPr>
          <w:rFonts w:cs="Arial"/>
        </w:rPr>
        <w:t>any savings from the behavioral evaluation that are claimed through other programs.</w:t>
      </w:r>
    </w:p>
    <w:p w14:paraId="15948324" w14:textId="3C269604" w:rsidR="004A457A" w:rsidRDefault="004A457A" w:rsidP="001D37FA">
      <w:pPr>
        <w:pStyle w:val="BodyText"/>
        <w:rPr>
          <w:rFonts w:cs="Arial"/>
        </w:rPr>
      </w:pPr>
      <w:r>
        <w:rPr>
          <w:rFonts w:cs="Arial"/>
        </w:rPr>
        <w:t xml:space="preserve"> </w:t>
      </w:r>
    </w:p>
    <w:p w14:paraId="1F790D91" w14:textId="6D3522B0" w:rsidR="00DC6F6B" w:rsidRDefault="00FE3BDB" w:rsidP="001D37FA">
      <w:pPr>
        <w:pStyle w:val="BodyText"/>
        <w:rPr>
          <w:rFonts w:cs="Arial"/>
        </w:rPr>
      </w:pPr>
      <w:r>
        <w:rPr>
          <w:rFonts w:cs="Arial"/>
        </w:rPr>
        <w:t xml:space="preserve">For PY2022, the evaluation team </w:t>
      </w:r>
      <w:r w:rsidR="00F44EAE">
        <w:rPr>
          <w:rFonts w:cs="Arial"/>
        </w:rPr>
        <w:t>and stakeholders agree</w:t>
      </w:r>
      <w:r w:rsidR="000C1A4D">
        <w:rPr>
          <w:rFonts w:cs="Arial"/>
        </w:rPr>
        <w:t>d</w:t>
      </w:r>
      <w:r w:rsidR="00F44EAE">
        <w:rPr>
          <w:rFonts w:cs="Arial"/>
        </w:rPr>
        <w:t xml:space="preserve"> to use a d</w:t>
      </w:r>
      <w:r w:rsidR="001C31AF">
        <w:rPr>
          <w:rFonts w:cs="Arial"/>
        </w:rPr>
        <w:t>eemed u</w:t>
      </w:r>
      <w:r w:rsidR="00AC4F59" w:rsidRPr="00116B0E">
        <w:rPr>
          <w:rFonts w:cs="Arial"/>
        </w:rPr>
        <w:t xml:space="preserve">plift </w:t>
      </w:r>
      <w:r w:rsidR="000C1A4D">
        <w:rPr>
          <w:rFonts w:cs="Arial"/>
        </w:rPr>
        <w:t>adjustment of 0.02%</w:t>
      </w:r>
      <w:r w:rsidR="00766FEF">
        <w:rPr>
          <w:rFonts w:cs="Arial"/>
        </w:rPr>
        <w:t xml:space="preserve"> of baseline usage</w:t>
      </w:r>
      <w:r w:rsidR="00CC1142">
        <w:rPr>
          <w:rFonts w:cs="Arial"/>
        </w:rPr>
        <w:t xml:space="preserve"> based on PY2021 results and recommendations</w:t>
      </w:r>
      <w:r w:rsidR="003F78B5">
        <w:rPr>
          <w:rFonts w:cs="Arial"/>
        </w:rPr>
        <w:t xml:space="preserve">. </w:t>
      </w:r>
      <w:r w:rsidR="00B66417">
        <w:rPr>
          <w:rFonts w:cs="Arial"/>
        </w:rPr>
        <w:t xml:space="preserve">However, the evaluation team provides </w:t>
      </w:r>
      <w:r w:rsidR="00610D14">
        <w:rPr>
          <w:rFonts w:cs="Arial"/>
        </w:rPr>
        <w:t xml:space="preserve">savings </w:t>
      </w:r>
      <w:r w:rsidR="00B66417">
        <w:rPr>
          <w:rFonts w:cs="Arial"/>
        </w:rPr>
        <w:t>results prior to the uplift adjustment should stakeholders decide to exclude the uplift adjustment</w:t>
      </w:r>
      <w:r w:rsidR="00610D14">
        <w:rPr>
          <w:rFonts w:cs="Arial"/>
        </w:rPr>
        <w:t xml:space="preserve"> for any savings claimed. </w:t>
      </w:r>
    </w:p>
    <w:p w14:paraId="18EE0D73" w14:textId="77777777" w:rsidR="00EB0B59" w:rsidRDefault="00EB0B59" w:rsidP="001D37FA">
      <w:pPr>
        <w:pStyle w:val="BodyText"/>
        <w:rPr>
          <w:rFonts w:cs="Arial"/>
        </w:rPr>
      </w:pPr>
    </w:p>
    <w:p w14:paraId="7E5E3881" w14:textId="6B533A87" w:rsidR="00472B78" w:rsidRDefault="00E45F0B" w:rsidP="001D37FA">
      <w:pPr>
        <w:pStyle w:val="BodyText"/>
        <w:rPr>
          <w:rFonts w:cs="Arial"/>
        </w:rPr>
      </w:pPr>
      <w:r>
        <w:rPr>
          <w:rFonts w:cs="Arial"/>
        </w:rPr>
        <w:t xml:space="preserve">In the PY2021 report, the evaluation team recommended using a deemed uplift adjustment for several reasons. </w:t>
      </w:r>
      <w:r w:rsidR="00D07D09">
        <w:rPr>
          <w:rFonts w:cs="Arial"/>
        </w:rPr>
        <w:t xml:space="preserve">First, </w:t>
      </w:r>
      <w:r w:rsidR="00C13A14">
        <w:rPr>
          <w:rFonts w:cs="Arial"/>
        </w:rPr>
        <w:t xml:space="preserve">the evaluation team did not find statistically significant DEI savings for </w:t>
      </w:r>
      <w:r w:rsidR="00DF0258">
        <w:rPr>
          <w:rFonts w:cs="Arial"/>
        </w:rPr>
        <w:t xml:space="preserve">Massachusetts and Connecticut in </w:t>
      </w:r>
      <w:r w:rsidR="00CA305C">
        <w:rPr>
          <w:rFonts w:cs="Arial"/>
        </w:rPr>
        <w:t xml:space="preserve">PY2021 </w:t>
      </w:r>
      <w:r w:rsidR="00C13A14">
        <w:rPr>
          <w:rFonts w:cs="Arial"/>
        </w:rPr>
        <w:t xml:space="preserve">prior to the uplift adjustment. </w:t>
      </w:r>
      <w:r w:rsidR="009878BB">
        <w:rPr>
          <w:rFonts w:cs="Arial"/>
        </w:rPr>
        <w:t xml:space="preserve">As such, the evaluation team </w:t>
      </w:r>
      <w:r w:rsidR="003615C8">
        <w:rPr>
          <w:rFonts w:cs="Arial"/>
        </w:rPr>
        <w:t xml:space="preserve">prioritized </w:t>
      </w:r>
      <w:r w:rsidR="00E179DC">
        <w:rPr>
          <w:rFonts w:cs="Arial"/>
        </w:rPr>
        <w:t xml:space="preserve">resources towards estimating savings prior to </w:t>
      </w:r>
      <w:r w:rsidR="0068293C">
        <w:rPr>
          <w:rFonts w:cs="Arial"/>
        </w:rPr>
        <w:t xml:space="preserve">the </w:t>
      </w:r>
      <w:r w:rsidR="00E179DC">
        <w:rPr>
          <w:rFonts w:cs="Arial"/>
        </w:rPr>
        <w:t>uplift</w:t>
      </w:r>
      <w:r w:rsidR="0068293C">
        <w:rPr>
          <w:rFonts w:cs="Arial"/>
        </w:rPr>
        <w:t xml:space="preserve"> adjustment</w:t>
      </w:r>
      <w:r w:rsidR="00E179DC">
        <w:rPr>
          <w:rFonts w:cs="Arial"/>
        </w:rPr>
        <w:t xml:space="preserve"> in PY2022. </w:t>
      </w:r>
      <w:r w:rsidR="0068293C">
        <w:rPr>
          <w:rFonts w:cs="Arial"/>
        </w:rPr>
        <w:t xml:space="preserve">Second, </w:t>
      </w:r>
      <w:r w:rsidR="008B20CE">
        <w:rPr>
          <w:rFonts w:cs="Arial"/>
        </w:rPr>
        <w:t>th</w:t>
      </w:r>
      <w:r w:rsidR="00067A73">
        <w:rPr>
          <w:rFonts w:cs="Arial"/>
        </w:rPr>
        <w:t xml:space="preserve">e uplift </w:t>
      </w:r>
      <w:r w:rsidR="008B20CE">
        <w:rPr>
          <w:rFonts w:cs="Arial"/>
        </w:rPr>
        <w:t xml:space="preserve">results from PY2021 </w:t>
      </w:r>
      <w:r w:rsidR="00067A73">
        <w:rPr>
          <w:rFonts w:cs="Arial"/>
        </w:rPr>
        <w:t>were highly uncertain</w:t>
      </w:r>
      <w:r w:rsidR="002B42DB">
        <w:rPr>
          <w:rFonts w:cs="Arial"/>
        </w:rPr>
        <w:t xml:space="preserve"> yet were</w:t>
      </w:r>
      <w:r w:rsidR="001D37FA" w:rsidRPr="00116B0E">
        <w:rPr>
          <w:rFonts w:cs="Arial"/>
        </w:rPr>
        <w:t xml:space="preserve">, as a percentage of baseline usage, </w:t>
      </w:r>
      <w:r w:rsidR="00444A1A">
        <w:rPr>
          <w:rFonts w:cs="Arial"/>
        </w:rPr>
        <w:t>consistent with</w:t>
      </w:r>
      <w:r w:rsidR="001D37FA" w:rsidRPr="00116B0E">
        <w:rPr>
          <w:rFonts w:cs="Arial"/>
        </w:rPr>
        <w:t xml:space="preserve"> past HER evaluations</w:t>
      </w:r>
      <w:r w:rsidR="009A3BCF">
        <w:rPr>
          <w:rFonts w:cs="Arial"/>
        </w:rPr>
        <w:t xml:space="preserve"> and g</w:t>
      </w:r>
      <w:r w:rsidR="00D25B38">
        <w:rPr>
          <w:rFonts w:cs="Arial"/>
        </w:rPr>
        <w:t>enerally a small percentage of the expected savings from behavioral programs</w:t>
      </w:r>
      <w:r w:rsidR="00F43176">
        <w:rPr>
          <w:rFonts w:cs="Arial"/>
        </w:rPr>
        <w:t>.</w:t>
      </w:r>
      <w:r w:rsidR="004839B2">
        <w:rPr>
          <w:rFonts w:cs="Arial"/>
        </w:rPr>
        <w:t xml:space="preserve"> </w:t>
      </w:r>
      <w:r w:rsidR="00527310">
        <w:rPr>
          <w:rFonts w:cs="Arial"/>
        </w:rPr>
        <w:t>Given this finding, the evaluation team did not expect to be able to provide</w:t>
      </w:r>
      <w:r w:rsidR="00F829E7">
        <w:rPr>
          <w:rFonts w:cs="Arial"/>
        </w:rPr>
        <w:t xml:space="preserve"> more accurate uplift results that would be substantially different for PY2022, where any differences </w:t>
      </w:r>
      <w:r w:rsidR="00EF372C">
        <w:rPr>
          <w:rFonts w:cs="Arial"/>
        </w:rPr>
        <w:t xml:space="preserve">could likely </w:t>
      </w:r>
      <w:r w:rsidR="00CD21D5">
        <w:rPr>
          <w:rFonts w:cs="Arial"/>
        </w:rPr>
        <w:t xml:space="preserve">reflect the high degree of uncertainty rather than </w:t>
      </w:r>
      <w:r w:rsidR="0003378E">
        <w:rPr>
          <w:rFonts w:cs="Arial"/>
        </w:rPr>
        <w:t>true changes in uplift over time. Lastly, usi</w:t>
      </w:r>
      <w:r w:rsidR="000278BA">
        <w:rPr>
          <w:rFonts w:cs="Arial"/>
        </w:rPr>
        <w:t xml:space="preserve">ng deemed uplift values still provides a mechanism to avoid double counting savings. </w:t>
      </w:r>
      <w:r w:rsidR="0010137D">
        <w:rPr>
          <w:rFonts w:cs="Arial"/>
        </w:rPr>
        <w:t>In summary, the</w:t>
      </w:r>
      <w:r w:rsidR="008544D9">
        <w:rPr>
          <w:rFonts w:cs="Arial"/>
        </w:rPr>
        <w:t xml:space="preserve"> evaluation team recommended using deemed uplift values for PY2022</w:t>
      </w:r>
      <w:r w:rsidR="00AF72E3">
        <w:rPr>
          <w:rFonts w:cs="Arial"/>
        </w:rPr>
        <w:t xml:space="preserve"> to shift evaluation resources toward the most </w:t>
      </w:r>
      <w:r w:rsidR="00055689">
        <w:rPr>
          <w:rFonts w:cs="Arial"/>
        </w:rPr>
        <w:t>impactful</w:t>
      </w:r>
      <w:r w:rsidR="00AF72E3">
        <w:rPr>
          <w:rFonts w:cs="Arial"/>
        </w:rPr>
        <w:t xml:space="preserve"> research</w:t>
      </w:r>
      <w:r w:rsidR="00C067C3">
        <w:rPr>
          <w:rFonts w:cs="Arial"/>
        </w:rPr>
        <w:t xml:space="preserve"> topics</w:t>
      </w:r>
      <w:r w:rsidR="00AF72E3">
        <w:rPr>
          <w:rFonts w:cs="Arial"/>
        </w:rPr>
        <w:t>, while still avoiding double counted savings</w:t>
      </w:r>
      <w:r w:rsidR="00C067C3">
        <w:rPr>
          <w:rFonts w:cs="Arial"/>
        </w:rPr>
        <w:t xml:space="preserve">. </w:t>
      </w:r>
    </w:p>
    <w:p w14:paraId="467F978A" w14:textId="77777777" w:rsidR="00472B78" w:rsidRDefault="00472B78" w:rsidP="001D37FA">
      <w:pPr>
        <w:pStyle w:val="BodyText"/>
        <w:rPr>
          <w:rFonts w:cs="Arial"/>
        </w:rPr>
      </w:pPr>
    </w:p>
    <w:p w14:paraId="6AFE53C4" w14:textId="044B9E0A" w:rsidR="00A53185" w:rsidRPr="00116B0E" w:rsidRDefault="00D97C35" w:rsidP="00601E87">
      <w:pPr>
        <w:pStyle w:val="BodyText"/>
        <w:rPr>
          <w:rFonts w:cs="Arial"/>
        </w:rPr>
      </w:pPr>
      <w:r>
        <w:rPr>
          <w:rFonts w:cs="Arial"/>
        </w:rPr>
        <w:t xml:space="preserve">Once determining that a deemed uplift value </w:t>
      </w:r>
      <w:r w:rsidR="00F71AC6">
        <w:rPr>
          <w:rFonts w:cs="Arial"/>
        </w:rPr>
        <w:t>could be appropriate for the PY2022 evaluation, t</w:t>
      </w:r>
      <w:r w:rsidR="007363E1">
        <w:rPr>
          <w:rFonts w:cs="Arial"/>
        </w:rPr>
        <w:t xml:space="preserve">he evaluation team calculated </w:t>
      </w:r>
      <w:r w:rsidR="00356C87">
        <w:rPr>
          <w:rFonts w:cs="Arial"/>
        </w:rPr>
        <w:t>an</w:t>
      </w:r>
      <w:r w:rsidR="00B15720">
        <w:rPr>
          <w:rFonts w:cs="Arial"/>
        </w:rPr>
        <w:t xml:space="preserve"> uplift of</w:t>
      </w:r>
      <w:r w:rsidR="007A7727">
        <w:rPr>
          <w:rFonts w:cs="Arial"/>
        </w:rPr>
        <w:t xml:space="preserve"> 0.02% of baseline usage</w:t>
      </w:r>
      <w:r w:rsidR="00B15720">
        <w:rPr>
          <w:rFonts w:cs="Arial"/>
        </w:rPr>
        <w:t>, which reflects</w:t>
      </w:r>
      <w:r w:rsidR="00FA19FA">
        <w:rPr>
          <w:rFonts w:cs="Arial"/>
        </w:rPr>
        <w:t xml:space="preserve"> an average across</w:t>
      </w:r>
      <w:r w:rsidR="00926E71">
        <w:rPr>
          <w:rFonts w:cs="Arial"/>
        </w:rPr>
        <w:t xml:space="preserve"> gas and electric uplift results in Massachusetts and Connecticut</w:t>
      </w:r>
      <w:r w:rsidR="00C456A6">
        <w:rPr>
          <w:rFonts w:cs="Arial"/>
        </w:rPr>
        <w:t xml:space="preserve">. The evaluation team was comfortable recommending this value </w:t>
      </w:r>
      <w:r w:rsidR="00C95508">
        <w:rPr>
          <w:rFonts w:cs="Arial"/>
        </w:rPr>
        <w:t xml:space="preserve">for PY2022, because it reflected an average within the range of relevant studies and </w:t>
      </w:r>
      <w:r w:rsidR="0041622F">
        <w:rPr>
          <w:rFonts w:cs="Arial"/>
        </w:rPr>
        <w:t>would be a small percentage of typical</w:t>
      </w:r>
      <w:r w:rsidR="008C7199">
        <w:rPr>
          <w:rFonts w:cs="Arial"/>
        </w:rPr>
        <w:t xml:space="preserve"> behavioral</w:t>
      </w:r>
      <w:r w:rsidR="0041622F">
        <w:rPr>
          <w:rFonts w:cs="Arial"/>
        </w:rPr>
        <w:t xml:space="preserve"> program savings, which </w:t>
      </w:r>
      <w:r w:rsidR="00601E87">
        <w:rPr>
          <w:rFonts w:cs="Arial"/>
        </w:rPr>
        <w:t>can range from</w:t>
      </w:r>
      <w:r w:rsidR="00982611">
        <w:rPr>
          <w:rFonts w:cs="Arial"/>
        </w:rPr>
        <w:t xml:space="preserve"> 0.15%</w:t>
      </w:r>
      <w:r w:rsidR="00601E87">
        <w:rPr>
          <w:rFonts w:cs="Arial"/>
        </w:rPr>
        <w:t xml:space="preserve"> to </w:t>
      </w:r>
      <w:r w:rsidR="00982611">
        <w:rPr>
          <w:rFonts w:cs="Arial"/>
        </w:rPr>
        <w:t>0.75%</w:t>
      </w:r>
      <w:r w:rsidR="00601E87">
        <w:rPr>
          <w:rFonts w:cs="Arial"/>
        </w:rPr>
        <w:t xml:space="preserve"> of baseline usage.</w:t>
      </w:r>
      <w:r w:rsidR="00FA19FA">
        <w:rPr>
          <w:rFonts w:cs="Arial"/>
        </w:rPr>
        <w:t xml:space="preserve"> </w:t>
      </w:r>
    </w:p>
    <w:p w14:paraId="7E65A69C" w14:textId="77777777" w:rsidR="001D37FA" w:rsidRPr="00116B0E" w:rsidRDefault="001D37FA" w:rsidP="001D37FA">
      <w:pPr>
        <w:pStyle w:val="BodyText"/>
        <w:rPr>
          <w:rFonts w:cs="Arial"/>
        </w:rPr>
      </w:pPr>
    </w:p>
    <w:p w14:paraId="1CB5AD9A" w14:textId="2FB20139" w:rsidR="001D37FA" w:rsidRDefault="001D37FA" w:rsidP="001D37FA">
      <w:pPr>
        <w:pStyle w:val="BodyText"/>
        <w:rPr>
          <w:rFonts w:cs="Arial"/>
        </w:rPr>
      </w:pPr>
      <w:r w:rsidRPr="00116B0E">
        <w:rPr>
          <w:rFonts w:cs="Arial"/>
        </w:rPr>
        <w:t xml:space="preserve">As a cautionary note, </w:t>
      </w:r>
      <w:r w:rsidR="006871CC">
        <w:rPr>
          <w:rFonts w:cs="Arial"/>
        </w:rPr>
        <w:t xml:space="preserve">uplift </w:t>
      </w:r>
      <w:r w:rsidR="00631A29">
        <w:rPr>
          <w:rFonts w:cs="Arial"/>
        </w:rPr>
        <w:t>effects can change as behavioral programs mature and the</w:t>
      </w:r>
      <w:r w:rsidRPr="00116B0E">
        <w:rPr>
          <w:rFonts w:cs="Arial"/>
        </w:rPr>
        <w:t xml:space="preserve"> evaluation team encourages Eversource to revisit uplift research </w:t>
      </w:r>
      <w:r w:rsidR="00CA7683">
        <w:rPr>
          <w:rFonts w:cs="Arial"/>
        </w:rPr>
        <w:t>periodically</w:t>
      </w:r>
      <w:r w:rsidR="006D7BAD">
        <w:rPr>
          <w:rFonts w:cs="Arial"/>
        </w:rPr>
        <w:t xml:space="preserve"> to determine if updates to</w:t>
      </w:r>
      <w:r w:rsidR="00CA7683">
        <w:rPr>
          <w:rFonts w:cs="Arial"/>
        </w:rPr>
        <w:t xml:space="preserve"> the</w:t>
      </w:r>
      <w:r w:rsidR="006D7BAD">
        <w:rPr>
          <w:rFonts w:cs="Arial"/>
        </w:rPr>
        <w:t xml:space="preserve"> uplift adjustment</w:t>
      </w:r>
      <w:r w:rsidR="00CA7683">
        <w:rPr>
          <w:rFonts w:cs="Arial"/>
        </w:rPr>
        <w:t xml:space="preserve"> are warranted.</w:t>
      </w:r>
    </w:p>
    <w:p w14:paraId="387DC230" w14:textId="77777777" w:rsidR="00152F77" w:rsidRPr="00116B0E" w:rsidRDefault="00152F77" w:rsidP="00111E94">
      <w:pPr>
        <w:rPr>
          <w:rFonts w:cs="Arial"/>
          <w:szCs w:val="20"/>
        </w:rPr>
      </w:pPr>
    </w:p>
    <w:p w14:paraId="3D1C3A5A" w14:textId="082E39EB" w:rsidR="00227F1F" w:rsidRPr="00116B0E" w:rsidRDefault="00DD0A1B" w:rsidP="00B875C5">
      <w:pPr>
        <w:pStyle w:val="Heading1"/>
      </w:pPr>
      <w:r>
        <w:t>3</w:t>
      </w:r>
      <w:r w:rsidR="0012744B">
        <w:t xml:space="preserve">. </w:t>
      </w:r>
      <w:r w:rsidR="00227F1F" w:rsidRPr="00116B0E">
        <w:t>Research Results</w:t>
      </w:r>
    </w:p>
    <w:p w14:paraId="1EA37D57" w14:textId="30691D16" w:rsidR="00D32F12" w:rsidRDefault="00404D75" w:rsidP="00D32F12">
      <w:r w:rsidRPr="00404D75">
        <w:rPr>
          <w:rFonts w:cs="Arial"/>
          <w:szCs w:val="20"/>
        </w:rPr>
        <w:t xml:space="preserve">In </w:t>
      </w:r>
      <w:r>
        <w:rPr>
          <w:rFonts w:cs="Arial"/>
          <w:szCs w:val="20"/>
        </w:rPr>
        <w:t>following subsections</w:t>
      </w:r>
      <w:r w:rsidRPr="00404D75">
        <w:rPr>
          <w:rFonts w:cs="Arial"/>
          <w:szCs w:val="20"/>
        </w:rPr>
        <w:t>, the evaluation team provides</w:t>
      </w:r>
      <w:r w:rsidR="00976877">
        <w:rPr>
          <w:rFonts w:cs="Arial"/>
          <w:szCs w:val="20"/>
        </w:rPr>
        <w:t xml:space="preserve"> the DEI</w:t>
      </w:r>
      <w:r w:rsidRPr="00404D75">
        <w:rPr>
          <w:rFonts w:cs="Arial"/>
          <w:szCs w:val="20"/>
        </w:rPr>
        <w:t xml:space="preserve"> PY2022 evaluated savings estimates by state, fuel type, and whether participants were a part of the discontinued HER program.</w:t>
      </w:r>
      <w:r w:rsidR="00E43562">
        <w:rPr>
          <w:rStyle w:val="FootnoteReference"/>
          <w:rFonts w:cs="Arial"/>
          <w:szCs w:val="20"/>
        </w:rPr>
        <w:footnoteReference w:id="2"/>
      </w:r>
      <w:r w:rsidRPr="00404D75">
        <w:rPr>
          <w:rFonts w:cs="Arial"/>
          <w:szCs w:val="20"/>
        </w:rPr>
        <w:t xml:space="preserve"> The evaluation team also provides exploratory savings estimates separately for DEI participants in the lower, middle, and upper 33% of energy users.</w:t>
      </w:r>
      <w:r w:rsidR="00D32F12" w:rsidRPr="00116B0E">
        <w:rPr>
          <w:rFonts w:cs="Arial"/>
          <w:szCs w:val="20"/>
        </w:rPr>
        <w:t xml:space="preserve"> We present </w:t>
      </w:r>
      <w:r w:rsidR="00703BDE">
        <w:rPr>
          <w:rFonts w:cs="Arial"/>
          <w:szCs w:val="20"/>
        </w:rPr>
        <w:t xml:space="preserve">results as </w:t>
      </w:r>
      <w:r w:rsidR="00EA5A74">
        <w:rPr>
          <w:rFonts w:cs="Arial"/>
          <w:szCs w:val="20"/>
        </w:rPr>
        <w:t xml:space="preserve">percent savings, </w:t>
      </w:r>
      <w:r w:rsidR="00D32F12" w:rsidRPr="00116B0E">
        <w:rPr>
          <w:rFonts w:cs="Arial"/>
          <w:szCs w:val="20"/>
        </w:rPr>
        <w:t>total savings</w:t>
      </w:r>
      <w:r w:rsidR="002275B5" w:rsidRPr="00116B0E">
        <w:rPr>
          <w:rStyle w:val="FootnoteReference"/>
          <w:rFonts w:cs="Arial"/>
          <w:szCs w:val="20"/>
        </w:rPr>
        <w:footnoteReference w:id="3"/>
      </w:r>
      <w:r w:rsidR="001D15E2">
        <w:rPr>
          <w:rFonts w:cs="Arial"/>
          <w:szCs w:val="20"/>
        </w:rPr>
        <w:t xml:space="preserve"> </w:t>
      </w:r>
      <w:r w:rsidR="00D32F12" w:rsidRPr="00116B0E">
        <w:rPr>
          <w:rFonts w:cs="Arial"/>
          <w:szCs w:val="20"/>
        </w:rPr>
        <w:t>prior to uplift</w:t>
      </w:r>
      <w:r w:rsidR="00E21466">
        <w:rPr>
          <w:rFonts w:cs="Arial"/>
          <w:szCs w:val="20"/>
        </w:rPr>
        <w:t xml:space="preserve"> </w:t>
      </w:r>
      <w:r w:rsidR="00D67340">
        <w:rPr>
          <w:rFonts w:cs="Arial"/>
          <w:szCs w:val="20"/>
        </w:rPr>
        <w:t xml:space="preserve">and the associated </w:t>
      </w:r>
      <w:r w:rsidR="00E21466">
        <w:rPr>
          <w:rFonts w:cs="Arial"/>
          <w:szCs w:val="20"/>
        </w:rPr>
        <w:t>confidence intervals</w:t>
      </w:r>
      <w:r w:rsidR="00D32F12" w:rsidRPr="00116B0E">
        <w:rPr>
          <w:rFonts w:cs="Arial"/>
          <w:szCs w:val="20"/>
        </w:rPr>
        <w:t xml:space="preserve">, </w:t>
      </w:r>
      <w:r w:rsidR="00B243B3">
        <w:rPr>
          <w:rFonts w:cs="Arial"/>
          <w:szCs w:val="20"/>
        </w:rPr>
        <w:t xml:space="preserve">number of treatment accounts, </w:t>
      </w:r>
      <w:r w:rsidR="00D32F12" w:rsidRPr="00116B0E">
        <w:rPr>
          <w:rFonts w:cs="Arial"/>
          <w:szCs w:val="20"/>
        </w:rPr>
        <w:t xml:space="preserve">uplift, and savings after the uplift adjustment. </w:t>
      </w:r>
    </w:p>
    <w:p w14:paraId="24D50CA3" w14:textId="77777777" w:rsidR="001C4C7F" w:rsidRDefault="001C4C7F" w:rsidP="00D32F12">
      <w:pPr>
        <w:rPr>
          <w:rFonts w:cs="Arial"/>
          <w:szCs w:val="20"/>
        </w:rPr>
      </w:pPr>
    </w:p>
    <w:p w14:paraId="27ACB2BA" w14:textId="167307CD" w:rsidR="001C4C7F" w:rsidRDefault="008675D0" w:rsidP="00D32F12">
      <w:pPr>
        <w:rPr>
          <w:rFonts w:cs="Arial"/>
          <w:szCs w:val="20"/>
        </w:rPr>
      </w:pPr>
      <w:r>
        <w:rPr>
          <w:rFonts w:cs="Arial"/>
        </w:rPr>
        <w:t>It’s important to note that</w:t>
      </w:r>
      <w:r w:rsidR="00687F06">
        <w:rPr>
          <w:rFonts w:cs="Arial"/>
          <w:szCs w:val="20"/>
        </w:rPr>
        <w:t xml:space="preserve"> n</w:t>
      </w:r>
      <w:r w:rsidR="00BA29C6">
        <w:rPr>
          <w:rFonts w:cs="Arial"/>
          <w:szCs w:val="20"/>
        </w:rPr>
        <w:t>early all</w:t>
      </w:r>
      <w:r w:rsidR="00C41546">
        <w:rPr>
          <w:rFonts w:cs="Arial"/>
          <w:szCs w:val="20"/>
        </w:rPr>
        <w:t xml:space="preserve"> results</w:t>
      </w:r>
      <w:r w:rsidR="00BA29C6">
        <w:rPr>
          <w:rFonts w:cs="Arial"/>
          <w:szCs w:val="20"/>
        </w:rPr>
        <w:t xml:space="preserve"> </w:t>
      </w:r>
      <w:r w:rsidR="001148FE">
        <w:rPr>
          <w:rFonts w:cs="Arial"/>
          <w:szCs w:val="20"/>
        </w:rPr>
        <w:t>are</w:t>
      </w:r>
      <w:r w:rsidR="006A2196">
        <w:rPr>
          <w:rFonts w:cs="Arial"/>
          <w:szCs w:val="20"/>
        </w:rPr>
        <w:t xml:space="preserve"> </w:t>
      </w:r>
      <w:r w:rsidR="00815822">
        <w:rPr>
          <w:rFonts w:cs="Arial"/>
          <w:szCs w:val="20"/>
        </w:rPr>
        <w:t xml:space="preserve">not statistically different than zero. </w:t>
      </w:r>
      <w:r w:rsidR="001148FE">
        <w:rPr>
          <w:rFonts w:cs="Arial"/>
          <w:szCs w:val="20"/>
        </w:rPr>
        <w:t xml:space="preserve">Because the </w:t>
      </w:r>
      <w:r w:rsidR="00010DE0">
        <w:rPr>
          <w:rFonts w:cs="Arial"/>
          <w:szCs w:val="20"/>
        </w:rPr>
        <w:t>study is designed as a</w:t>
      </w:r>
      <w:r w:rsidR="00FC18DE">
        <w:rPr>
          <w:rFonts w:cs="Arial"/>
          <w:szCs w:val="20"/>
        </w:rPr>
        <w:t xml:space="preserve"> randomized control trial (RCT), the </w:t>
      </w:r>
      <w:r w:rsidR="003F05C6">
        <w:rPr>
          <w:rFonts w:cs="Arial"/>
          <w:szCs w:val="20"/>
        </w:rPr>
        <w:t>regression results</w:t>
      </w:r>
      <w:r w:rsidR="00FC18DE">
        <w:rPr>
          <w:rFonts w:cs="Arial"/>
          <w:szCs w:val="20"/>
        </w:rPr>
        <w:t xml:space="preserve"> </w:t>
      </w:r>
      <w:r w:rsidR="003F05C6">
        <w:rPr>
          <w:rFonts w:cs="Arial"/>
          <w:szCs w:val="20"/>
        </w:rPr>
        <w:t>can be considered unbiased and</w:t>
      </w:r>
      <w:r w:rsidR="006A7E79">
        <w:rPr>
          <w:rFonts w:cs="Arial"/>
          <w:szCs w:val="20"/>
        </w:rPr>
        <w:t xml:space="preserve"> that</w:t>
      </w:r>
      <w:r w:rsidR="003F05C6">
        <w:rPr>
          <w:rFonts w:cs="Arial"/>
          <w:szCs w:val="20"/>
        </w:rPr>
        <w:t xml:space="preserve"> </w:t>
      </w:r>
      <w:r w:rsidR="0096741D">
        <w:rPr>
          <w:rFonts w:cs="Arial"/>
          <w:szCs w:val="20"/>
        </w:rPr>
        <w:t xml:space="preserve">they </w:t>
      </w:r>
      <w:r w:rsidR="00744C7C">
        <w:rPr>
          <w:rFonts w:cs="Arial"/>
          <w:szCs w:val="20"/>
        </w:rPr>
        <w:t>provide our best estimate</w:t>
      </w:r>
      <w:r w:rsidR="00312D86">
        <w:rPr>
          <w:rFonts w:cs="Arial"/>
          <w:szCs w:val="20"/>
        </w:rPr>
        <w:t>s</w:t>
      </w:r>
      <w:r w:rsidR="00744C7C">
        <w:rPr>
          <w:rFonts w:cs="Arial"/>
          <w:szCs w:val="20"/>
        </w:rPr>
        <w:t xml:space="preserve"> of imp</w:t>
      </w:r>
      <w:r w:rsidR="0088498A">
        <w:rPr>
          <w:rFonts w:cs="Arial"/>
          <w:szCs w:val="20"/>
        </w:rPr>
        <w:t>acts</w:t>
      </w:r>
      <w:r w:rsidR="00312D86">
        <w:rPr>
          <w:rFonts w:cs="Arial"/>
          <w:szCs w:val="20"/>
        </w:rPr>
        <w:t xml:space="preserve"> and other results</w:t>
      </w:r>
      <w:r w:rsidR="002F075A">
        <w:rPr>
          <w:rFonts w:cs="Arial"/>
          <w:szCs w:val="20"/>
        </w:rPr>
        <w:t xml:space="preserve">. However, </w:t>
      </w:r>
      <w:r w:rsidR="008931E5">
        <w:rPr>
          <w:rFonts w:cs="Arial"/>
          <w:szCs w:val="20"/>
        </w:rPr>
        <w:t xml:space="preserve">given the uncertainty in the results, </w:t>
      </w:r>
      <w:r w:rsidR="0070324B">
        <w:rPr>
          <w:rFonts w:cs="Arial"/>
          <w:szCs w:val="20"/>
        </w:rPr>
        <w:t xml:space="preserve">in most cases </w:t>
      </w:r>
      <w:r w:rsidR="008931E5">
        <w:rPr>
          <w:rFonts w:cs="Arial"/>
          <w:szCs w:val="20"/>
        </w:rPr>
        <w:t xml:space="preserve">we cannot say with 90% confidence that the true </w:t>
      </w:r>
      <w:r w:rsidR="0096741D">
        <w:rPr>
          <w:rFonts w:cs="Arial"/>
          <w:szCs w:val="20"/>
        </w:rPr>
        <w:t>impacts</w:t>
      </w:r>
      <w:r w:rsidR="006A7E79">
        <w:rPr>
          <w:rFonts w:cs="Arial"/>
          <w:szCs w:val="20"/>
        </w:rPr>
        <w:t xml:space="preserve"> are</w:t>
      </w:r>
      <w:r w:rsidR="006A2196">
        <w:rPr>
          <w:rFonts w:cs="Arial"/>
          <w:szCs w:val="20"/>
        </w:rPr>
        <w:t xml:space="preserve"> above or below zero. </w:t>
      </w:r>
      <w:r w:rsidR="003D1DD1">
        <w:rPr>
          <w:rFonts w:cs="Arial"/>
          <w:szCs w:val="20"/>
        </w:rPr>
        <w:t xml:space="preserve">The evaluation team provides all results </w:t>
      </w:r>
      <w:r w:rsidR="006807FF">
        <w:rPr>
          <w:rFonts w:cs="Arial"/>
          <w:szCs w:val="20"/>
        </w:rPr>
        <w:t xml:space="preserve">for due diligence and documentation, and also to enable stakeholders in each state to determine the </w:t>
      </w:r>
      <w:r w:rsidR="004169DC">
        <w:rPr>
          <w:rFonts w:cs="Arial"/>
          <w:szCs w:val="20"/>
        </w:rPr>
        <w:t>appropriate course of action for claiming savings (e.g., to accept the results as</w:t>
      </w:r>
      <w:r w:rsidR="003A7C4D">
        <w:rPr>
          <w:rFonts w:cs="Arial"/>
          <w:szCs w:val="20"/>
        </w:rPr>
        <w:t xml:space="preserve"> the best estimate of savings or to determine that the uncertainty is too high and savings should be considered zero). </w:t>
      </w:r>
      <w:r w:rsidR="00D63227">
        <w:rPr>
          <w:rFonts w:cs="Arial"/>
          <w:szCs w:val="20"/>
        </w:rPr>
        <w:t xml:space="preserve">The </w:t>
      </w:r>
      <w:r w:rsidR="00606454">
        <w:rPr>
          <w:rFonts w:cs="Arial"/>
          <w:szCs w:val="20"/>
        </w:rPr>
        <w:t xml:space="preserve">following discussion of results </w:t>
      </w:r>
      <w:r w:rsidR="00A21E7D">
        <w:rPr>
          <w:rFonts w:cs="Arial"/>
          <w:szCs w:val="20"/>
        </w:rPr>
        <w:t>note</w:t>
      </w:r>
      <w:r w:rsidR="008601A5">
        <w:rPr>
          <w:rFonts w:cs="Arial"/>
          <w:szCs w:val="20"/>
        </w:rPr>
        <w:t>s</w:t>
      </w:r>
      <w:r w:rsidR="00A21E7D">
        <w:rPr>
          <w:rFonts w:cs="Arial"/>
          <w:szCs w:val="20"/>
        </w:rPr>
        <w:t xml:space="preserve"> this as well, but it also </w:t>
      </w:r>
      <w:r w:rsidR="00606454">
        <w:rPr>
          <w:rFonts w:cs="Arial"/>
          <w:szCs w:val="20"/>
        </w:rPr>
        <w:t>include</w:t>
      </w:r>
      <w:r w:rsidR="008601A5">
        <w:rPr>
          <w:rFonts w:cs="Arial"/>
          <w:szCs w:val="20"/>
        </w:rPr>
        <w:t>s</w:t>
      </w:r>
      <w:r w:rsidR="00606454">
        <w:rPr>
          <w:rFonts w:cs="Arial"/>
          <w:szCs w:val="20"/>
        </w:rPr>
        <w:t xml:space="preserve"> </w:t>
      </w:r>
      <w:r w:rsidR="009335ED">
        <w:rPr>
          <w:rFonts w:cs="Arial"/>
          <w:szCs w:val="20"/>
        </w:rPr>
        <w:t>discussion of</w:t>
      </w:r>
      <w:r w:rsidR="00D404B4">
        <w:rPr>
          <w:rFonts w:cs="Arial"/>
          <w:szCs w:val="20"/>
        </w:rPr>
        <w:t xml:space="preserve"> point est</w:t>
      </w:r>
      <w:r w:rsidR="00A21E7D">
        <w:rPr>
          <w:rFonts w:cs="Arial"/>
          <w:szCs w:val="20"/>
        </w:rPr>
        <w:t xml:space="preserve">imates. </w:t>
      </w:r>
      <w:r w:rsidR="00BD4513">
        <w:rPr>
          <w:rFonts w:cs="Arial"/>
          <w:szCs w:val="20"/>
        </w:rPr>
        <w:t xml:space="preserve">The evaluation team urges </w:t>
      </w:r>
      <w:r w:rsidR="006445E0">
        <w:rPr>
          <w:rFonts w:cs="Arial"/>
          <w:szCs w:val="20"/>
        </w:rPr>
        <w:t>caution</w:t>
      </w:r>
      <w:r w:rsidR="00626B26">
        <w:rPr>
          <w:rFonts w:cs="Arial"/>
          <w:szCs w:val="20"/>
        </w:rPr>
        <w:t xml:space="preserve"> and transparency</w:t>
      </w:r>
      <w:r w:rsidR="006445E0">
        <w:rPr>
          <w:rFonts w:cs="Arial"/>
          <w:szCs w:val="20"/>
        </w:rPr>
        <w:t xml:space="preserve"> </w:t>
      </w:r>
      <w:r w:rsidR="00626B26">
        <w:rPr>
          <w:rFonts w:cs="Arial"/>
          <w:szCs w:val="20"/>
        </w:rPr>
        <w:t>if</w:t>
      </w:r>
      <w:r w:rsidR="006445E0">
        <w:rPr>
          <w:rFonts w:cs="Arial"/>
          <w:szCs w:val="20"/>
        </w:rPr>
        <w:t xml:space="preserve"> using the</w:t>
      </w:r>
      <w:r w:rsidR="00886858">
        <w:rPr>
          <w:rFonts w:cs="Arial"/>
          <w:szCs w:val="20"/>
        </w:rPr>
        <w:t xml:space="preserve"> point </w:t>
      </w:r>
      <w:r w:rsidR="006445E0">
        <w:rPr>
          <w:rFonts w:cs="Arial"/>
          <w:szCs w:val="20"/>
        </w:rPr>
        <w:t>estimates</w:t>
      </w:r>
      <w:r w:rsidR="00626B26">
        <w:rPr>
          <w:rFonts w:cs="Arial"/>
          <w:szCs w:val="20"/>
        </w:rPr>
        <w:t xml:space="preserve"> for reporting purposes.</w:t>
      </w:r>
    </w:p>
    <w:p w14:paraId="2C0BB688" w14:textId="77777777" w:rsidR="00D44424" w:rsidRPr="00116B0E" w:rsidRDefault="00D44424" w:rsidP="00D32F12">
      <w:pPr>
        <w:rPr>
          <w:rFonts w:cs="Arial"/>
          <w:szCs w:val="20"/>
        </w:rPr>
      </w:pPr>
    </w:p>
    <w:p w14:paraId="5C39185E" w14:textId="4E20EEB2" w:rsidR="004013AE" w:rsidRPr="00116B0E" w:rsidRDefault="00DD0A1B" w:rsidP="00D32F12">
      <w:pPr>
        <w:rPr>
          <w:rFonts w:cs="Arial"/>
          <w:b/>
          <w:bCs/>
          <w:i/>
          <w:iCs/>
          <w:szCs w:val="20"/>
        </w:rPr>
      </w:pPr>
      <w:r>
        <w:rPr>
          <w:rFonts w:cs="Arial"/>
          <w:b/>
          <w:bCs/>
          <w:i/>
          <w:iCs/>
          <w:szCs w:val="20"/>
        </w:rPr>
        <w:t>3</w:t>
      </w:r>
      <w:r w:rsidR="0012744B">
        <w:rPr>
          <w:rFonts w:cs="Arial"/>
          <w:b/>
          <w:bCs/>
          <w:i/>
          <w:iCs/>
          <w:szCs w:val="20"/>
        </w:rPr>
        <w:t xml:space="preserve">.1 </w:t>
      </w:r>
      <w:r w:rsidR="00D44424" w:rsidRPr="00116B0E">
        <w:rPr>
          <w:rFonts w:cs="Arial"/>
          <w:b/>
          <w:bCs/>
          <w:i/>
          <w:iCs/>
          <w:szCs w:val="20"/>
        </w:rPr>
        <w:t>Massachusetts Electric Savings</w:t>
      </w:r>
    </w:p>
    <w:p w14:paraId="3D8E1186" w14:textId="3D16C292" w:rsidR="0068390A" w:rsidRPr="00116B0E" w:rsidRDefault="00A77C67" w:rsidP="001B53E3">
      <w:pPr>
        <w:rPr>
          <w:rFonts w:cs="Arial"/>
          <w:szCs w:val="20"/>
        </w:rPr>
      </w:pPr>
      <w:r w:rsidRPr="00116B0E">
        <w:rPr>
          <w:rFonts w:cs="Arial"/>
          <w:szCs w:val="20"/>
        </w:rPr>
        <w:t xml:space="preserve">Table 1 illustrates </w:t>
      </w:r>
      <w:r w:rsidR="009F5882" w:rsidRPr="00116B0E">
        <w:rPr>
          <w:rFonts w:cs="Arial"/>
          <w:szCs w:val="20"/>
        </w:rPr>
        <w:t>estimated electric savings</w:t>
      </w:r>
      <w:r w:rsidR="0003324D" w:rsidRPr="00116B0E">
        <w:rPr>
          <w:rFonts w:cs="Arial"/>
          <w:szCs w:val="20"/>
        </w:rPr>
        <w:t xml:space="preserve"> attributed to the DEI program</w:t>
      </w:r>
      <w:r w:rsidR="009F5882" w:rsidRPr="00116B0E">
        <w:rPr>
          <w:rFonts w:cs="Arial"/>
          <w:szCs w:val="20"/>
        </w:rPr>
        <w:t xml:space="preserve"> in Massachusetts. </w:t>
      </w:r>
      <w:r w:rsidR="00A55211" w:rsidRPr="00116B0E">
        <w:rPr>
          <w:rFonts w:cs="Arial"/>
          <w:szCs w:val="20"/>
        </w:rPr>
        <w:t>PY</w:t>
      </w:r>
      <w:r w:rsidR="00AC3427" w:rsidRPr="00116B0E">
        <w:rPr>
          <w:rFonts w:cs="Arial"/>
          <w:szCs w:val="20"/>
        </w:rPr>
        <w:t xml:space="preserve">2022 electric savings </w:t>
      </w:r>
      <w:r w:rsidR="004013AE" w:rsidRPr="00116B0E">
        <w:rPr>
          <w:rFonts w:cs="Arial"/>
          <w:szCs w:val="20"/>
        </w:rPr>
        <w:t xml:space="preserve">in Massachusetts </w:t>
      </w:r>
      <w:r w:rsidR="00650167" w:rsidRPr="00116B0E">
        <w:rPr>
          <w:rFonts w:cs="Arial"/>
          <w:szCs w:val="20"/>
        </w:rPr>
        <w:t>were</w:t>
      </w:r>
      <w:r w:rsidR="00AC3427" w:rsidRPr="00116B0E">
        <w:rPr>
          <w:rFonts w:cs="Arial"/>
          <w:szCs w:val="20"/>
        </w:rPr>
        <w:t xml:space="preserve"> </w:t>
      </w:r>
      <w:r w:rsidR="004615D6" w:rsidRPr="00116B0E">
        <w:rPr>
          <w:rFonts w:cs="Arial"/>
          <w:szCs w:val="20"/>
        </w:rPr>
        <w:t xml:space="preserve">approximately </w:t>
      </w:r>
      <w:r w:rsidR="007C5884" w:rsidRPr="00116B0E">
        <w:rPr>
          <w:rFonts w:cs="Arial"/>
          <w:szCs w:val="20"/>
        </w:rPr>
        <w:t>0.</w:t>
      </w:r>
      <w:r w:rsidR="0051520D" w:rsidRPr="00116B0E">
        <w:rPr>
          <w:rFonts w:cs="Arial"/>
          <w:szCs w:val="20"/>
        </w:rPr>
        <w:t>01</w:t>
      </w:r>
      <w:r w:rsidR="00E83950" w:rsidRPr="00116B0E">
        <w:rPr>
          <w:rFonts w:cs="Arial"/>
          <w:szCs w:val="20"/>
        </w:rPr>
        <w:t>%</w:t>
      </w:r>
      <w:r w:rsidR="0089742C" w:rsidRPr="00116B0E">
        <w:rPr>
          <w:rFonts w:cs="Arial"/>
          <w:szCs w:val="20"/>
        </w:rPr>
        <w:t xml:space="preserve">, amounting to </w:t>
      </w:r>
      <w:r w:rsidR="00AC3427" w:rsidRPr="00116B0E">
        <w:rPr>
          <w:rFonts w:cs="Arial"/>
          <w:szCs w:val="20"/>
        </w:rPr>
        <w:t>1</w:t>
      </w:r>
      <w:r w:rsidR="0016404C" w:rsidRPr="00116B0E">
        <w:rPr>
          <w:rFonts w:cs="Arial"/>
          <w:szCs w:val="20"/>
        </w:rPr>
        <w:t>08,646 kWh</w:t>
      </w:r>
      <w:r w:rsidR="0089742C" w:rsidRPr="00116B0E">
        <w:rPr>
          <w:rFonts w:cs="Arial"/>
          <w:szCs w:val="20"/>
        </w:rPr>
        <w:t xml:space="preserve"> across all DEI participants</w:t>
      </w:r>
      <w:r w:rsidR="0016404C" w:rsidRPr="00116B0E">
        <w:rPr>
          <w:rFonts w:cs="Arial"/>
          <w:szCs w:val="20"/>
        </w:rPr>
        <w:t xml:space="preserve">; however, results were not statistically significant. </w:t>
      </w:r>
      <w:r w:rsidR="00ED6A46" w:rsidRPr="00116B0E">
        <w:rPr>
          <w:rFonts w:cs="Arial"/>
          <w:szCs w:val="20"/>
        </w:rPr>
        <w:t>When including uplift, overall savings were -202,800 kWh</w:t>
      </w:r>
      <w:r w:rsidRPr="00116B0E">
        <w:rPr>
          <w:rFonts w:cs="Arial"/>
          <w:szCs w:val="20"/>
        </w:rPr>
        <w:t>.</w:t>
      </w:r>
      <w:r w:rsidR="00A55211" w:rsidRPr="00116B0E">
        <w:rPr>
          <w:rFonts w:cs="Arial"/>
          <w:szCs w:val="20"/>
        </w:rPr>
        <w:t xml:space="preserve"> </w:t>
      </w:r>
      <w:r w:rsidR="00E90066" w:rsidRPr="00116B0E">
        <w:rPr>
          <w:rFonts w:cs="Arial"/>
          <w:szCs w:val="20"/>
        </w:rPr>
        <w:t xml:space="preserve"> </w:t>
      </w:r>
    </w:p>
    <w:p w14:paraId="31068523" w14:textId="0ECF6457" w:rsidR="00435861" w:rsidRPr="00116B0E" w:rsidRDefault="00435861" w:rsidP="00435861">
      <w:pPr>
        <w:rPr>
          <w:rFonts w:cs="Arial"/>
          <w:szCs w:val="20"/>
        </w:rPr>
      </w:pPr>
    </w:p>
    <w:p w14:paraId="35577D75" w14:textId="7C8692BA" w:rsidR="00593849" w:rsidRPr="00116B0E" w:rsidRDefault="00B34D60" w:rsidP="00B34D60">
      <w:pPr>
        <w:pStyle w:val="Caption"/>
        <w:rPr>
          <w:rFonts w:cs="Arial"/>
        </w:rPr>
      </w:pPr>
      <w:bookmarkStart w:id="0" w:name="_Hlk96331385"/>
      <w:r>
        <w:t xml:space="preserve">Table </w:t>
      </w:r>
      <w:fldSimple w:instr=" SEQ Table \* ARABIC ">
        <w:r w:rsidR="005A6801">
          <w:rPr>
            <w:noProof/>
          </w:rPr>
          <w:t>1</w:t>
        </w:r>
      </w:fldSimple>
      <w:r w:rsidR="00593849" w:rsidRPr="00116B0E">
        <w:rPr>
          <w:rFonts w:cs="Arial"/>
        </w:rPr>
        <w:t xml:space="preserve">. </w:t>
      </w:r>
      <w:r w:rsidR="0003324D" w:rsidRPr="00116B0E">
        <w:rPr>
          <w:rFonts w:cs="Arial"/>
        </w:rPr>
        <w:t xml:space="preserve">PY2022 </w:t>
      </w:r>
      <w:r w:rsidR="00593849" w:rsidRPr="00116B0E">
        <w:rPr>
          <w:rFonts w:cs="Arial"/>
        </w:rPr>
        <w:t>Massachusetts DEI Electric Savings</w:t>
      </w:r>
    </w:p>
    <w:tbl>
      <w:tblPr>
        <w:tblStyle w:val="EnergyTable"/>
        <w:tblW w:w="0" w:type="auto"/>
        <w:tblLook w:val="04A0" w:firstRow="1" w:lastRow="0" w:firstColumn="1" w:lastColumn="0" w:noHBand="0" w:noVBand="1"/>
      </w:tblPr>
      <w:tblGrid>
        <w:gridCol w:w="1440"/>
        <w:gridCol w:w="540"/>
        <w:gridCol w:w="452"/>
        <w:gridCol w:w="949"/>
        <w:gridCol w:w="309"/>
        <w:gridCol w:w="1551"/>
        <w:gridCol w:w="1183"/>
        <w:gridCol w:w="1384"/>
        <w:gridCol w:w="1192"/>
      </w:tblGrid>
      <w:tr w:rsidR="004C3EF0" w:rsidRPr="00116B0E" w14:paraId="2DEED4B2" w14:textId="77777777" w:rsidTr="000C3D28">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4E70CCC3" w14:textId="77777777" w:rsidR="004C3EF0" w:rsidRPr="00116B0E" w:rsidRDefault="004C3EF0">
            <w:pPr>
              <w:rPr>
                <w:rFonts w:cs="Arial"/>
                <w:b w:val="0"/>
                <w:color w:val="FFFFFF"/>
                <w:szCs w:val="20"/>
              </w:rPr>
            </w:pPr>
            <w:r w:rsidRPr="00116B0E">
              <w:rPr>
                <w:rFonts w:cs="Arial"/>
                <w:color w:val="FFFFFF"/>
                <w:szCs w:val="20"/>
              </w:rPr>
              <w:t>Savings Category</w:t>
            </w:r>
          </w:p>
        </w:tc>
        <w:tc>
          <w:tcPr>
            <w:tcW w:w="3801" w:type="dxa"/>
            <w:gridSpan w:val="5"/>
          </w:tcPr>
          <w:p w14:paraId="586C35CC" w14:textId="77777777"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Verified Net Savings, Prior to Uplift Adjustment</w:t>
            </w:r>
          </w:p>
        </w:tc>
        <w:tc>
          <w:tcPr>
            <w:tcW w:w="1183" w:type="dxa"/>
          </w:tcPr>
          <w:p w14:paraId="3A4D7E1D" w14:textId="77777777"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384" w:type="dxa"/>
            <w:vMerge w:val="restart"/>
          </w:tcPr>
          <w:p w14:paraId="4A58C599" w14:textId="7E2DB389"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Savings Uplift in Other EE Programs, kWh</w:t>
            </w:r>
          </w:p>
        </w:tc>
        <w:tc>
          <w:tcPr>
            <w:tcW w:w="1192" w:type="dxa"/>
            <w:vMerge w:val="restart"/>
          </w:tcPr>
          <w:p w14:paraId="4AA16D67" w14:textId="77777777"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b w:val="0"/>
                <w:bCs/>
                <w:color w:val="FFFFFF"/>
                <w:szCs w:val="20"/>
              </w:rPr>
            </w:pPr>
            <w:r w:rsidRPr="00116B0E">
              <w:rPr>
                <w:rFonts w:cs="Arial"/>
                <w:bCs/>
                <w:color w:val="FFFFFF"/>
                <w:szCs w:val="20"/>
              </w:rPr>
              <w:t>DEI Savings net of Uplift, kWh</w:t>
            </w:r>
          </w:p>
        </w:tc>
      </w:tr>
      <w:tr w:rsidR="004C3EF0" w:rsidRPr="00116B0E" w14:paraId="7745D7BC" w14:textId="77777777" w:rsidTr="000C3D2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440" w:type="dxa"/>
            <w:vMerge/>
          </w:tcPr>
          <w:p w14:paraId="3E62870F" w14:textId="77777777" w:rsidR="004C3EF0" w:rsidRPr="00116B0E" w:rsidRDefault="004C3EF0">
            <w:pPr>
              <w:rPr>
                <w:rFonts w:cs="Arial"/>
                <w:color w:val="FFFFFF"/>
                <w:szCs w:val="20"/>
              </w:rPr>
            </w:pPr>
          </w:p>
        </w:tc>
        <w:tc>
          <w:tcPr>
            <w:tcW w:w="992" w:type="dxa"/>
            <w:gridSpan w:val="2"/>
          </w:tcPr>
          <w:p w14:paraId="64E40E7B" w14:textId="77777777"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b w:val="0"/>
                <w:szCs w:val="20"/>
              </w:rPr>
              <w:t>%</w:t>
            </w:r>
          </w:p>
        </w:tc>
        <w:tc>
          <w:tcPr>
            <w:tcW w:w="1258" w:type="dxa"/>
            <w:gridSpan w:val="2"/>
          </w:tcPr>
          <w:p w14:paraId="1C0C8231" w14:textId="77777777"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116B0E">
              <w:rPr>
                <w:rFonts w:cs="Arial"/>
                <w:color w:val="FFFFFF"/>
                <w:szCs w:val="20"/>
              </w:rPr>
              <w:t>kWh</w:t>
            </w:r>
          </w:p>
        </w:tc>
        <w:tc>
          <w:tcPr>
            <w:tcW w:w="1551" w:type="dxa"/>
          </w:tcPr>
          <w:p w14:paraId="1C0E4283" w14:textId="77777777" w:rsidR="004C3EF0" w:rsidRDefault="004C3EF0">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Pr>
                <w:rFonts w:cs="Arial"/>
                <w:color w:val="FFFFFF"/>
                <w:szCs w:val="20"/>
              </w:rPr>
              <w:t xml:space="preserve">90% </w:t>
            </w:r>
            <w:r w:rsidRPr="00116B0E">
              <w:rPr>
                <w:rFonts w:cs="Arial"/>
                <w:color w:val="FFFFFF"/>
                <w:szCs w:val="20"/>
              </w:rPr>
              <w:t>Confidence Interval</w:t>
            </w:r>
            <w:r>
              <w:rPr>
                <w:rFonts w:cs="Arial"/>
                <w:color w:val="FFFFFF"/>
                <w:szCs w:val="20"/>
              </w:rPr>
              <w:t xml:space="preserve"> </w:t>
            </w:r>
          </w:p>
          <w:p w14:paraId="26EB4ECB" w14:textId="0ECE5136"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(kWh)</w:t>
            </w:r>
          </w:p>
        </w:tc>
        <w:tc>
          <w:tcPr>
            <w:tcW w:w="1183" w:type="dxa"/>
          </w:tcPr>
          <w:p w14:paraId="55078D70" w14:textId="32E5EB83"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Treatment Count</w:t>
            </w:r>
          </w:p>
        </w:tc>
        <w:tc>
          <w:tcPr>
            <w:tcW w:w="1384" w:type="dxa"/>
            <w:vMerge/>
          </w:tcPr>
          <w:p w14:paraId="2C3A960B" w14:textId="0B18E4A0"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192" w:type="dxa"/>
            <w:vMerge/>
          </w:tcPr>
          <w:p w14:paraId="5E9AE4BC" w14:textId="77777777" w:rsidR="004C3EF0" w:rsidRPr="00116B0E" w:rsidRDefault="004C3EF0">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r>
      <w:tr w:rsidR="004C3EF0" w:rsidRPr="00116B0E" w14:paraId="5EBE435D" w14:textId="77777777" w:rsidTr="000C3D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0" w:type="dxa"/>
          </w:tcPr>
          <w:p w14:paraId="4D724686" w14:textId="77777777" w:rsidR="004C3EF0" w:rsidRPr="00116B0E" w:rsidRDefault="004C3EF0">
            <w:pPr>
              <w:jc w:val="left"/>
              <w:rPr>
                <w:rFonts w:cs="Arial"/>
                <w:szCs w:val="20"/>
              </w:rPr>
            </w:pPr>
            <w:r w:rsidRPr="00116B0E">
              <w:rPr>
                <w:rFonts w:cs="Arial"/>
                <w:szCs w:val="20"/>
              </w:rPr>
              <w:t>Overall</w:t>
            </w:r>
          </w:p>
        </w:tc>
        <w:tc>
          <w:tcPr>
            <w:tcW w:w="992" w:type="dxa"/>
            <w:gridSpan w:val="2"/>
          </w:tcPr>
          <w:p w14:paraId="34086D01" w14:textId="7499AD79" w:rsidR="004C3EF0" w:rsidRPr="00116B0E" w:rsidRDefault="004C3EF0">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0.01%</w:t>
            </w:r>
          </w:p>
        </w:tc>
        <w:tc>
          <w:tcPr>
            <w:tcW w:w="1258" w:type="dxa"/>
            <w:gridSpan w:val="2"/>
          </w:tcPr>
          <w:p w14:paraId="424A8F89" w14:textId="77777777" w:rsidR="004C3EF0" w:rsidRPr="00116B0E" w:rsidRDefault="004C3EF0">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108,646</w:t>
            </w:r>
          </w:p>
        </w:tc>
        <w:tc>
          <w:tcPr>
            <w:tcW w:w="1551" w:type="dxa"/>
          </w:tcPr>
          <w:p w14:paraId="4171623F" w14:textId="77777777"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-2,814,785/</w:t>
            </w:r>
          </w:p>
          <w:p w14:paraId="35D2DECF" w14:textId="77777777"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3,032,076</w:t>
            </w:r>
          </w:p>
        </w:tc>
        <w:tc>
          <w:tcPr>
            <w:tcW w:w="1183" w:type="dxa"/>
          </w:tcPr>
          <w:p w14:paraId="181EFFBA" w14:textId="2E6DDD03" w:rsidR="004C3EF0" w:rsidRPr="000C3D28" w:rsidRDefault="0010655F" w:rsidP="000C3D2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C3D28">
              <w:rPr>
                <w:rFonts w:cs="Arial"/>
                <w:szCs w:val="20"/>
              </w:rPr>
              <w:t>175,958</w:t>
            </w:r>
          </w:p>
        </w:tc>
        <w:tc>
          <w:tcPr>
            <w:tcW w:w="1384" w:type="dxa"/>
            <w:shd w:val="clear" w:color="auto" w:fill="auto"/>
          </w:tcPr>
          <w:p w14:paraId="75BA6F75" w14:textId="6F9A93A4"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311,445</w:t>
            </w:r>
          </w:p>
        </w:tc>
        <w:tc>
          <w:tcPr>
            <w:tcW w:w="1192" w:type="dxa"/>
            <w:shd w:val="clear" w:color="auto" w:fill="E3F4C4"/>
          </w:tcPr>
          <w:p w14:paraId="0C52C78E" w14:textId="77777777"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-202,800</w:t>
            </w:r>
          </w:p>
        </w:tc>
      </w:tr>
      <w:tr w:rsidR="004C3EF0" w:rsidRPr="00116B0E" w14:paraId="5F15D29D" w14:textId="77777777" w:rsidTr="000C3D2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0" w:type="dxa"/>
            <w:gridSpan w:val="2"/>
            <w:shd w:val="clear" w:color="auto" w:fill="595959"/>
          </w:tcPr>
          <w:p w14:paraId="442B2A24" w14:textId="77777777" w:rsidR="004C3EF0" w:rsidRPr="00116B0E" w:rsidRDefault="004C3EF0">
            <w:pPr>
              <w:jc w:val="left"/>
              <w:rPr>
                <w:rFonts w:cs="Arial"/>
                <w:b/>
                <w:color w:val="FFFFFF"/>
                <w:szCs w:val="20"/>
              </w:rPr>
            </w:pPr>
            <w:r w:rsidRPr="00116B0E">
              <w:rPr>
                <w:rFonts w:cs="Arial"/>
                <w:b/>
                <w:color w:val="FFFFFF"/>
                <w:szCs w:val="20"/>
              </w:rPr>
              <w:t>Prior HER Status</w:t>
            </w:r>
          </w:p>
        </w:tc>
        <w:tc>
          <w:tcPr>
            <w:tcW w:w="1401" w:type="dxa"/>
            <w:gridSpan w:val="2"/>
            <w:shd w:val="clear" w:color="auto" w:fill="595959" w:themeFill="text1" w:themeFillTint="A6"/>
          </w:tcPr>
          <w:p w14:paraId="7E495A88"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b/>
                <w:bCs/>
                <w:szCs w:val="20"/>
              </w:rPr>
            </w:pPr>
          </w:p>
        </w:tc>
        <w:tc>
          <w:tcPr>
            <w:tcW w:w="5619" w:type="dxa"/>
            <w:gridSpan w:val="5"/>
            <w:shd w:val="clear" w:color="auto" w:fill="595959" w:themeFill="text1" w:themeFillTint="A6"/>
          </w:tcPr>
          <w:p w14:paraId="46FC7B5F" w14:textId="5D7F78C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b/>
                <w:bCs/>
                <w:szCs w:val="20"/>
              </w:rPr>
            </w:pPr>
          </w:p>
        </w:tc>
      </w:tr>
      <w:tr w:rsidR="004C3EF0" w:rsidRPr="00116B0E" w14:paraId="73CA740E" w14:textId="77777777" w:rsidTr="000C3D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Pr>
          <w:p w14:paraId="633DA87A" w14:textId="77777777" w:rsidR="004C3EF0" w:rsidRPr="00116B0E" w:rsidRDefault="004C3EF0">
            <w:pPr>
              <w:jc w:val="left"/>
              <w:rPr>
                <w:rFonts w:cs="Arial"/>
                <w:szCs w:val="20"/>
              </w:rPr>
            </w:pPr>
            <w:r w:rsidRPr="00116B0E">
              <w:rPr>
                <w:rFonts w:cs="Arial"/>
                <w:szCs w:val="20"/>
              </w:rPr>
              <w:t>HER Recipient</w:t>
            </w:r>
          </w:p>
        </w:tc>
        <w:tc>
          <w:tcPr>
            <w:tcW w:w="992" w:type="dxa"/>
            <w:gridSpan w:val="2"/>
          </w:tcPr>
          <w:p w14:paraId="4F75292F" w14:textId="76D8B6C4"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-0.17%</w:t>
            </w:r>
          </w:p>
        </w:tc>
        <w:tc>
          <w:tcPr>
            <w:tcW w:w="1258" w:type="dxa"/>
            <w:gridSpan w:val="2"/>
          </w:tcPr>
          <w:p w14:paraId="5CB9DA3F" w14:textId="77777777"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-1,363,516</w:t>
            </w:r>
          </w:p>
        </w:tc>
        <w:tc>
          <w:tcPr>
            <w:tcW w:w="1551" w:type="dxa"/>
          </w:tcPr>
          <w:p w14:paraId="60F68B7C" w14:textId="77777777"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-3,340,151/</w:t>
            </w:r>
          </w:p>
          <w:p w14:paraId="6D5203C3" w14:textId="77777777" w:rsidR="004C3EF0" w:rsidRPr="00116B0E" w:rsidDel="00F00C9B"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613,118</w:t>
            </w:r>
          </w:p>
        </w:tc>
        <w:tc>
          <w:tcPr>
            <w:tcW w:w="1183" w:type="dxa"/>
          </w:tcPr>
          <w:p w14:paraId="25F091AE" w14:textId="2C1ED5AD" w:rsidR="004C3EF0" w:rsidRPr="00116B0E" w:rsidRDefault="00C502ED">
            <w:pPr>
              <w:cnfStyle w:val="000000100000" w:firstRow="0" w:lastRow="0" w:firstColumn="0" w:lastColumn="0" w:oddVBand="0" w:evenVBand="0" w:oddHBand="1" w:evenHBand="0" w:firstRowFirstColumn="0" w:firstRowLastColumn="0" w:lastRowFirstColumn="0" w:lastRowLastColumn="0"/>
              <w:rPr>
                <w:rFonts w:cs="Arial"/>
                <w:szCs w:val="20"/>
              </w:rPr>
            </w:pPr>
            <w:r w:rsidRPr="00C502ED">
              <w:rPr>
                <w:rFonts w:cs="Arial"/>
                <w:szCs w:val="20"/>
              </w:rPr>
              <w:t>88,746</w:t>
            </w:r>
          </w:p>
        </w:tc>
        <w:tc>
          <w:tcPr>
            <w:tcW w:w="1384" w:type="dxa"/>
            <w:shd w:val="clear" w:color="auto" w:fill="auto"/>
          </w:tcPr>
          <w:p w14:paraId="7E67495F" w14:textId="2500ACC4" w:rsidR="004C3EF0" w:rsidRPr="00116B0E" w:rsidDel="00F00C9B"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163,222</w:t>
            </w:r>
          </w:p>
        </w:tc>
        <w:tc>
          <w:tcPr>
            <w:tcW w:w="1192" w:type="dxa"/>
            <w:shd w:val="clear" w:color="auto" w:fill="E3F4C4"/>
          </w:tcPr>
          <w:p w14:paraId="5B76B354" w14:textId="77777777" w:rsidR="004C3EF0" w:rsidRPr="00116B0E" w:rsidDel="00F00C9B"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b/>
                <w:bCs/>
                <w:szCs w:val="20"/>
              </w:rPr>
              <w:t>-1,526,738</w:t>
            </w:r>
          </w:p>
        </w:tc>
      </w:tr>
      <w:tr w:rsidR="004C3EF0" w:rsidRPr="00116B0E" w14:paraId="5EE99DDC"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38D3356C" w14:textId="77777777" w:rsidR="004C3EF0" w:rsidRPr="00116B0E" w:rsidRDefault="004C3EF0">
            <w:pPr>
              <w:jc w:val="left"/>
              <w:rPr>
                <w:rFonts w:cs="Arial"/>
                <w:szCs w:val="20"/>
              </w:rPr>
            </w:pPr>
            <w:r w:rsidRPr="00116B0E">
              <w:rPr>
                <w:rFonts w:cs="Arial"/>
                <w:szCs w:val="20"/>
              </w:rPr>
              <w:t>HER Control</w:t>
            </w:r>
          </w:p>
        </w:tc>
        <w:tc>
          <w:tcPr>
            <w:tcW w:w="992" w:type="dxa"/>
            <w:gridSpan w:val="2"/>
            <w:shd w:val="clear" w:color="auto" w:fill="auto"/>
          </w:tcPr>
          <w:p w14:paraId="19B53F49" w14:textId="2FC4861C"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0.15%</w:t>
            </w:r>
          </w:p>
        </w:tc>
        <w:tc>
          <w:tcPr>
            <w:tcW w:w="1258" w:type="dxa"/>
            <w:gridSpan w:val="2"/>
            <w:shd w:val="clear" w:color="auto" w:fill="auto"/>
          </w:tcPr>
          <w:p w14:paraId="59499F32"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387,023</w:t>
            </w:r>
          </w:p>
        </w:tc>
        <w:tc>
          <w:tcPr>
            <w:tcW w:w="1551" w:type="dxa"/>
            <w:shd w:val="clear" w:color="auto" w:fill="auto"/>
          </w:tcPr>
          <w:p w14:paraId="786D2C88"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-757,054/</w:t>
            </w:r>
          </w:p>
          <w:p w14:paraId="0F5268C7" w14:textId="77777777" w:rsidR="004C3EF0" w:rsidRPr="00116B0E" w:rsidDel="00F00C9B" w:rsidRDefault="004C3EF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1,531,101</w:t>
            </w:r>
          </w:p>
        </w:tc>
        <w:tc>
          <w:tcPr>
            <w:tcW w:w="1183" w:type="dxa"/>
          </w:tcPr>
          <w:p w14:paraId="69027383" w14:textId="46FC1A88" w:rsidR="004C3EF0" w:rsidRPr="00116B0E" w:rsidRDefault="003A5DEF">
            <w:pPr>
              <w:cnfStyle w:val="000000010000" w:firstRow="0" w:lastRow="0" w:firstColumn="0" w:lastColumn="0" w:oddVBand="0" w:evenVBand="0" w:oddHBand="0" w:evenHBand="1" w:firstRowFirstColumn="0" w:firstRowLastColumn="0" w:lastRowFirstColumn="0" w:lastRowLastColumn="0"/>
              <w:rPr>
                <w:rFonts w:cs="Arial"/>
                <w:szCs w:val="20"/>
              </w:rPr>
            </w:pPr>
            <w:r w:rsidRPr="003A5DEF">
              <w:rPr>
                <w:rFonts w:cs="Arial"/>
                <w:szCs w:val="20"/>
              </w:rPr>
              <w:t>26,679</w:t>
            </w:r>
          </w:p>
        </w:tc>
        <w:tc>
          <w:tcPr>
            <w:tcW w:w="1384" w:type="dxa"/>
            <w:shd w:val="clear" w:color="auto" w:fill="auto"/>
          </w:tcPr>
          <w:p w14:paraId="678A4812" w14:textId="48AE7D1C" w:rsidR="004C3EF0" w:rsidRPr="00116B0E" w:rsidDel="00F00C9B" w:rsidRDefault="004C3EF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51,817</w:t>
            </w:r>
          </w:p>
        </w:tc>
        <w:tc>
          <w:tcPr>
            <w:tcW w:w="1192" w:type="dxa"/>
            <w:shd w:val="clear" w:color="auto" w:fill="E3F4C4"/>
          </w:tcPr>
          <w:p w14:paraId="3EFBDA11" w14:textId="77777777" w:rsidR="004C3EF0" w:rsidRPr="00116B0E" w:rsidDel="00F00C9B" w:rsidRDefault="004C3EF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b/>
                <w:bCs/>
                <w:szCs w:val="20"/>
              </w:rPr>
              <w:t>335,207</w:t>
            </w:r>
          </w:p>
        </w:tc>
      </w:tr>
      <w:tr w:rsidR="004C3EF0" w:rsidRPr="00116B0E" w14:paraId="7AA1FF47"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4359D90A" w14:textId="77777777" w:rsidR="004C3EF0" w:rsidRPr="00116B0E" w:rsidRDefault="004C3EF0">
            <w:pPr>
              <w:jc w:val="left"/>
              <w:rPr>
                <w:rFonts w:cs="Arial"/>
                <w:szCs w:val="20"/>
              </w:rPr>
            </w:pPr>
            <w:proofErr w:type="gramStart"/>
            <w:r w:rsidRPr="00116B0E">
              <w:rPr>
                <w:rFonts w:cs="Arial"/>
                <w:szCs w:val="20"/>
              </w:rPr>
              <w:t>No</w:t>
            </w:r>
            <w:proofErr w:type="gramEnd"/>
            <w:r w:rsidRPr="00116B0E">
              <w:rPr>
                <w:rFonts w:cs="Arial"/>
                <w:szCs w:val="20"/>
              </w:rPr>
              <w:t xml:space="preserve"> HER engagement</w:t>
            </w:r>
          </w:p>
        </w:tc>
        <w:tc>
          <w:tcPr>
            <w:tcW w:w="992" w:type="dxa"/>
            <w:gridSpan w:val="2"/>
            <w:shd w:val="clear" w:color="auto" w:fill="auto"/>
          </w:tcPr>
          <w:p w14:paraId="68E81F7C" w14:textId="5C7D7913"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0.31%</w:t>
            </w:r>
          </w:p>
        </w:tc>
        <w:tc>
          <w:tcPr>
            <w:tcW w:w="1258" w:type="dxa"/>
            <w:gridSpan w:val="2"/>
            <w:shd w:val="clear" w:color="auto" w:fill="auto"/>
          </w:tcPr>
          <w:p w14:paraId="2C0CC37F" w14:textId="77777777"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1,440,944</w:t>
            </w:r>
          </w:p>
        </w:tc>
        <w:tc>
          <w:tcPr>
            <w:tcW w:w="1551" w:type="dxa"/>
            <w:shd w:val="clear" w:color="auto" w:fill="auto"/>
          </w:tcPr>
          <w:p w14:paraId="00B4A4C0" w14:textId="77777777" w:rsidR="004C3EF0" w:rsidRPr="00116B0E"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-365,986/</w:t>
            </w:r>
          </w:p>
          <w:p w14:paraId="2D210369" w14:textId="77777777" w:rsidR="004C3EF0" w:rsidRPr="00116B0E" w:rsidDel="00F00C9B"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3,247,874</w:t>
            </w:r>
          </w:p>
        </w:tc>
        <w:tc>
          <w:tcPr>
            <w:tcW w:w="1183" w:type="dxa"/>
          </w:tcPr>
          <w:p w14:paraId="3DB937C5" w14:textId="3669C894" w:rsidR="004C3EF0" w:rsidRPr="00116B0E" w:rsidRDefault="003A5DEF">
            <w:pPr>
              <w:cnfStyle w:val="000000100000" w:firstRow="0" w:lastRow="0" w:firstColumn="0" w:lastColumn="0" w:oddVBand="0" w:evenVBand="0" w:oddHBand="1" w:evenHBand="0" w:firstRowFirstColumn="0" w:firstRowLastColumn="0" w:lastRowFirstColumn="0" w:lastRowLastColumn="0"/>
              <w:rPr>
                <w:rFonts w:cs="Arial"/>
                <w:szCs w:val="20"/>
              </w:rPr>
            </w:pPr>
            <w:r w:rsidRPr="003A5DEF">
              <w:rPr>
                <w:rFonts w:cs="Arial"/>
                <w:szCs w:val="20"/>
              </w:rPr>
              <w:t>60,533</w:t>
            </w:r>
          </w:p>
        </w:tc>
        <w:tc>
          <w:tcPr>
            <w:tcW w:w="1384" w:type="dxa"/>
            <w:shd w:val="clear" w:color="auto" w:fill="auto"/>
          </w:tcPr>
          <w:p w14:paraId="668CACAF" w14:textId="2226989B" w:rsidR="004C3EF0" w:rsidRPr="00116B0E" w:rsidDel="00F00C9B"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91,618</w:t>
            </w:r>
          </w:p>
        </w:tc>
        <w:tc>
          <w:tcPr>
            <w:tcW w:w="1192" w:type="dxa"/>
            <w:shd w:val="clear" w:color="auto" w:fill="E3F4C4"/>
          </w:tcPr>
          <w:p w14:paraId="3DC99D3D" w14:textId="77777777" w:rsidR="004C3EF0" w:rsidRPr="00116B0E" w:rsidDel="00F00C9B" w:rsidRDefault="004C3EF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b/>
                <w:bCs/>
                <w:szCs w:val="20"/>
              </w:rPr>
              <w:t>1,349,326</w:t>
            </w:r>
          </w:p>
        </w:tc>
      </w:tr>
      <w:tr w:rsidR="004C3EF0" w:rsidRPr="00116B0E" w14:paraId="7E7B703B"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0" w:type="dxa"/>
            <w:shd w:val="clear" w:color="auto" w:fill="595959"/>
          </w:tcPr>
          <w:p w14:paraId="33CB49FE" w14:textId="77777777" w:rsidR="004C3EF0" w:rsidRPr="00116B0E" w:rsidRDefault="004C3EF0">
            <w:pPr>
              <w:jc w:val="left"/>
              <w:rPr>
                <w:rFonts w:cs="Arial"/>
                <w:b/>
                <w:bCs/>
                <w:color w:val="FFFFFF"/>
                <w:szCs w:val="20"/>
              </w:rPr>
            </w:pPr>
            <w:r w:rsidRPr="00116B0E">
              <w:rPr>
                <w:rFonts w:cs="Arial"/>
                <w:b/>
                <w:bCs/>
                <w:color w:val="FFFFFF"/>
                <w:szCs w:val="20"/>
              </w:rPr>
              <w:t>Usage Tercile</w:t>
            </w:r>
          </w:p>
        </w:tc>
        <w:tc>
          <w:tcPr>
            <w:tcW w:w="992" w:type="dxa"/>
            <w:gridSpan w:val="2"/>
            <w:shd w:val="clear" w:color="auto" w:fill="595959"/>
          </w:tcPr>
          <w:p w14:paraId="18E27137"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258" w:type="dxa"/>
            <w:gridSpan w:val="2"/>
            <w:shd w:val="clear" w:color="auto" w:fill="595959"/>
          </w:tcPr>
          <w:p w14:paraId="421DF996"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551" w:type="dxa"/>
            <w:shd w:val="clear" w:color="auto" w:fill="595959"/>
          </w:tcPr>
          <w:p w14:paraId="12FCC896"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183" w:type="dxa"/>
            <w:shd w:val="clear" w:color="auto" w:fill="595959"/>
          </w:tcPr>
          <w:p w14:paraId="2F19EF5B"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384" w:type="dxa"/>
            <w:shd w:val="clear" w:color="auto" w:fill="595959"/>
          </w:tcPr>
          <w:p w14:paraId="06A7D4D9" w14:textId="58863130"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192" w:type="dxa"/>
            <w:shd w:val="clear" w:color="auto" w:fill="595959" w:themeFill="text1" w:themeFillTint="A6"/>
          </w:tcPr>
          <w:p w14:paraId="6F9D3EB4" w14:textId="77777777" w:rsidR="004C3EF0" w:rsidRPr="00116B0E" w:rsidRDefault="004C3EF0">
            <w:pPr>
              <w:cnfStyle w:val="000000010000" w:firstRow="0" w:lastRow="0" w:firstColumn="0" w:lastColumn="0" w:oddVBand="0" w:evenVBand="0" w:oddHBand="0" w:evenHBand="1" w:firstRowFirstColumn="0" w:firstRowLastColumn="0" w:lastRowFirstColumn="0" w:lastRowLastColumn="0"/>
              <w:rPr>
                <w:rFonts w:cs="Arial"/>
                <w:b/>
                <w:bCs/>
                <w:color w:val="FFFFFF"/>
                <w:szCs w:val="20"/>
              </w:rPr>
            </w:pPr>
          </w:p>
        </w:tc>
      </w:tr>
      <w:tr w:rsidR="00D879AF" w:rsidRPr="00116B0E" w14:paraId="00065878"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608D768D" w14:textId="77777777" w:rsidR="00D879AF" w:rsidRPr="00116B0E" w:rsidRDefault="00D879AF" w:rsidP="00D879AF">
            <w:pPr>
              <w:jc w:val="left"/>
              <w:rPr>
                <w:rFonts w:cs="Arial"/>
                <w:szCs w:val="20"/>
              </w:rPr>
            </w:pPr>
            <w:r w:rsidRPr="00116B0E">
              <w:rPr>
                <w:rFonts w:cs="Arial"/>
                <w:szCs w:val="20"/>
              </w:rPr>
              <w:t xml:space="preserve">&lt;12.29 Avg Daily kWh </w:t>
            </w:r>
          </w:p>
        </w:tc>
        <w:tc>
          <w:tcPr>
            <w:tcW w:w="992" w:type="dxa"/>
            <w:gridSpan w:val="2"/>
            <w:shd w:val="clear" w:color="auto" w:fill="auto"/>
          </w:tcPr>
          <w:p w14:paraId="2E09E773" w14:textId="62634BE6"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0.39%</w:t>
            </w:r>
          </w:p>
        </w:tc>
        <w:tc>
          <w:tcPr>
            <w:tcW w:w="1258" w:type="dxa"/>
            <w:gridSpan w:val="2"/>
            <w:shd w:val="clear" w:color="auto" w:fill="auto"/>
          </w:tcPr>
          <w:p w14:paraId="4D00F3A7" w14:textId="77777777"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844,268</w:t>
            </w:r>
          </w:p>
        </w:tc>
        <w:tc>
          <w:tcPr>
            <w:tcW w:w="1551" w:type="dxa"/>
            <w:shd w:val="clear" w:color="auto" w:fill="auto"/>
          </w:tcPr>
          <w:p w14:paraId="38903572" w14:textId="77777777"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-289,761/</w:t>
            </w:r>
          </w:p>
          <w:p w14:paraId="0F5F1FD9" w14:textId="77777777" w:rsidR="00D879AF" w:rsidRPr="00116B0E" w:rsidDel="00F00C9B"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1,978,297</w:t>
            </w:r>
          </w:p>
        </w:tc>
        <w:tc>
          <w:tcPr>
            <w:tcW w:w="1183" w:type="dxa"/>
          </w:tcPr>
          <w:p w14:paraId="48558F50" w14:textId="7AF33028"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2D2424">
              <w:t>53,165</w:t>
            </w:r>
          </w:p>
        </w:tc>
        <w:tc>
          <w:tcPr>
            <w:tcW w:w="1384" w:type="dxa"/>
            <w:shd w:val="clear" w:color="auto" w:fill="auto"/>
          </w:tcPr>
          <w:p w14:paraId="4F557B9B" w14:textId="00FB6B71" w:rsidR="00D879AF" w:rsidRPr="00116B0E" w:rsidDel="00F00C9B"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43,755</w:t>
            </w:r>
          </w:p>
        </w:tc>
        <w:tc>
          <w:tcPr>
            <w:tcW w:w="1192" w:type="dxa"/>
            <w:shd w:val="clear" w:color="auto" w:fill="E3F4C4"/>
          </w:tcPr>
          <w:p w14:paraId="1D73D6DB" w14:textId="77777777" w:rsidR="00D879AF" w:rsidRPr="00116B0E" w:rsidDel="00F00C9B" w:rsidRDefault="00D879AF" w:rsidP="00D879AF">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800,513</w:t>
            </w:r>
          </w:p>
        </w:tc>
      </w:tr>
      <w:tr w:rsidR="00D879AF" w:rsidRPr="00116B0E" w14:paraId="60992B1E"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0E7C9CF5" w14:textId="77777777" w:rsidR="00D879AF" w:rsidRPr="00116B0E" w:rsidRDefault="00D879AF" w:rsidP="00D879AF">
            <w:pPr>
              <w:jc w:val="left"/>
              <w:rPr>
                <w:rFonts w:cs="Arial"/>
                <w:szCs w:val="20"/>
              </w:rPr>
            </w:pPr>
            <w:r w:rsidRPr="00116B0E">
              <w:rPr>
                <w:rFonts w:cs="Arial"/>
                <w:szCs w:val="20"/>
              </w:rPr>
              <w:t>12.30 - 22.39 Avg Daily kWh</w:t>
            </w:r>
          </w:p>
        </w:tc>
        <w:tc>
          <w:tcPr>
            <w:tcW w:w="992" w:type="dxa"/>
            <w:gridSpan w:val="2"/>
            <w:shd w:val="clear" w:color="auto" w:fill="auto"/>
          </w:tcPr>
          <w:p w14:paraId="5D9E20AB" w14:textId="1663A4ED" w:rsidR="00D879AF" w:rsidRPr="00116B0E" w:rsidRDefault="00D879AF" w:rsidP="00D879A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0.11%</w:t>
            </w:r>
          </w:p>
        </w:tc>
        <w:tc>
          <w:tcPr>
            <w:tcW w:w="1258" w:type="dxa"/>
            <w:gridSpan w:val="2"/>
            <w:shd w:val="clear" w:color="auto" w:fill="auto"/>
          </w:tcPr>
          <w:p w14:paraId="16583A6D" w14:textId="77777777" w:rsidR="00D879AF" w:rsidRPr="00116B0E" w:rsidRDefault="00D879AF" w:rsidP="00D879A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494,323</w:t>
            </w:r>
          </w:p>
        </w:tc>
        <w:tc>
          <w:tcPr>
            <w:tcW w:w="1551" w:type="dxa"/>
            <w:shd w:val="clear" w:color="auto" w:fill="auto"/>
          </w:tcPr>
          <w:p w14:paraId="51C623FD" w14:textId="77777777" w:rsidR="00D879AF" w:rsidRPr="00116B0E" w:rsidRDefault="00D879AF" w:rsidP="00D879A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-752,357/</w:t>
            </w:r>
          </w:p>
          <w:p w14:paraId="395F8A2F" w14:textId="77777777" w:rsidR="00D879AF" w:rsidRPr="00116B0E" w:rsidDel="00F00C9B" w:rsidRDefault="00D879AF" w:rsidP="00D879A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1,741,003</w:t>
            </w:r>
          </w:p>
        </w:tc>
        <w:tc>
          <w:tcPr>
            <w:tcW w:w="1183" w:type="dxa"/>
          </w:tcPr>
          <w:p w14:paraId="5D507414" w14:textId="280F7E01" w:rsidR="00D879AF" w:rsidRPr="00116B0E" w:rsidRDefault="00D879AF" w:rsidP="00D879AF">
            <w:pPr>
              <w:cnfStyle w:val="000000010000" w:firstRow="0" w:lastRow="0" w:firstColumn="0" w:lastColumn="0" w:oddVBand="0" w:evenVBand="0" w:oddHBand="0" w:evenHBand="1" w:firstRowFirstColumn="0" w:firstRowLastColumn="0" w:lastRowFirstColumn="0" w:lastRowLastColumn="0"/>
              <w:rPr>
                <w:rFonts w:cs="Arial"/>
                <w:szCs w:val="20"/>
              </w:rPr>
            </w:pPr>
            <w:r w:rsidRPr="002D2424">
              <w:t>59,566</w:t>
            </w:r>
          </w:p>
        </w:tc>
        <w:tc>
          <w:tcPr>
            <w:tcW w:w="1384" w:type="dxa"/>
            <w:shd w:val="clear" w:color="auto" w:fill="auto"/>
          </w:tcPr>
          <w:p w14:paraId="21450EC8" w14:textId="03E0ACC3" w:rsidR="00D879AF" w:rsidRPr="00116B0E" w:rsidDel="00F00C9B" w:rsidRDefault="00D879AF" w:rsidP="00D879A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86,731</w:t>
            </w:r>
          </w:p>
        </w:tc>
        <w:tc>
          <w:tcPr>
            <w:tcW w:w="1192" w:type="dxa"/>
            <w:shd w:val="clear" w:color="auto" w:fill="E3F4C4"/>
          </w:tcPr>
          <w:p w14:paraId="7154E319" w14:textId="77777777" w:rsidR="00D879AF" w:rsidRPr="00116B0E" w:rsidDel="00F00C9B" w:rsidRDefault="00D879AF" w:rsidP="00D879AF">
            <w:pPr>
              <w:cnfStyle w:val="000000010000" w:firstRow="0" w:lastRow="0" w:firstColumn="0" w:lastColumn="0" w:oddVBand="0" w:evenVBand="0" w:oddHBand="0" w:evenHBand="1" w:firstRowFirstColumn="0" w:firstRowLastColumn="0" w:lastRowFirstColumn="0" w:lastRowLastColumn="0"/>
              <w:rPr>
                <w:rFonts w:cs="Arial"/>
                <w:b/>
                <w:bCs/>
                <w:szCs w:val="20"/>
              </w:rPr>
            </w:pPr>
            <w:r w:rsidRPr="00116B0E">
              <w:rPr>
                <w:rFonts w:cs="Arial"/>
                <w:b/>
                <w:bCs/>
                <w:szCs w:val="20"/>
              </w:rPr>
              <w:t>407,592</w:t>
            </w:r>
          </w:p>
        </w:tc>
      </w:tr>
      <w:tr w:rsidR="00D879AF" w:rsidRPr="00116B0E" w14:paraId="236EA032"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6F18139C" w14:textId="77777777" w:rsidR="00D879AF" w:rsidRPr="00116B0E" w:rsidRDefault="00D879AF" w:rsidP="00D879AF">
            <w:pPr>
              <w:jc w:val="left"/>
              <w:rPr>
                <w:rFonts w:cs="Arial"/>
                <w:szCs w:val="20"/>
              </w:rPr>
            </w:pPr>
            <w:r w:rsidRPr="00116B0E">
              <w:rPr>
                <w:rFonts w:cs="Arial"/>
                <w:szCs w:val="20"/>
              </w:rPr>
              <w:t>&gt;22.40 Avg Daily kWh</w:t>
            </w:r>
          </w:p>
        </w:tc>
        <w:tc>
          <w:tcPr>
            <w:tcW w:w="992" w:type="dxa"/>
            <w:gridSpan w:val="2"/>
            <w:shd w:val="clear" w:color="auto" w:fill="auto"/>
          </w:tcPr>
          <w:p w14:paraId="09B52F3A" w14:textId="07BAE0EF"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-0.06%</w:t>
            </w:r>
          </w:p>
        </w:tc>
        <w:tc>
          <w:tcPr>
            <w:tcW w:w="1258" w:type="dxa"/>
            <w:gridSpan w:val="2"/>
            <w:shd w:val="clear" w:color="auto" w:fill="auto"/>
          </w:tcPr>
          <w:p w14:paraId="06E178C0" w14:textId="77777777"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-482,021</w:t>
            </w:r>
          </w:p>
        </w:tc>
        <w:tc>
          <w:tcPr>
            <w:tcW w:w="1551" w:type="dxa"/>
            <w:shd w:val="clear" w:color="auto" w:fill="auto"/>
          </w:tcPr>
          <w:p w14:paraId="12E20577" w14:textId="77777777"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-2,600,548/</w:t>
            </w:r>
          </w:p>
          <w:p w14:paraId="03F8640D" w14:textId="77777777" w:rsidR="00D879AF" w:rsidRPr="00116B0E" w:rsidDel="00F00C9B"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1,636,506</w:t>
            </w:r>
          </w:p>
        </w:tc>
        <w:tc>
          <w:tcPr>
            <w:tcW w:w="1183" w:type="dxa"/>
          </w:tcPr>
          <w:p w14:paraId="043BE481" w14:textId="42E3ABBA" w:rsidR="00D879AF" w:rsidRPr="00116B0E"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2D2424">
              <w:t>63,227</w:t>
            </w:r>
          </w:p>
        </w:tc>
        <w:tc>
          <w:tcPr>
            <w:tcW w:w="1384" w:type="dxa"/>
            <w:shd w:val="clear" w:color="auto" w:fill="auto"/>
          </w:tcPr>
          <w:p w14:paraId="6B22F494" w14:textId="46CEBD2B" w:rsidR="00D879AF" w:rsidRPr="00116B0E" w:rsidDel="00F00C9B" w:rsidRDefault="00D879AF" w:rsidP="00D879A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169,029</w:t>
            </w:r>
          </w:p>
        </w:tc>
        <w:tc>
          <w:tcPr>
            <w:tcW w:w="1192" w:type="dxa"/>
            <w:shd w:val="clear" w:color="auto" w:fill="E3F4C4"/>
          </w:tcPr>
          <w:p w14:paraId="370DB1E6" w14:textId="77777777" w:rsidR="00D879AF" w:rsidRPr="00116B0E" w:rsidDel="00F00C9B" w:rsidRDefault="00D879AF" w:rsidP="00D879AF">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-651,050</w:t>
            </w:r>
          </w:p>
        </w:tc>
      </w:tr>
    </w:tbl>
    <w:p w14:paraId="5056B339" w14:textId="65E1148B" w:rsidR="00AE1503" w:rsidRPr="00116B0E" w:rsidRDefault="007659D5" w:rsidP="002F0E7B">
      <w:pPr>
        <w:pStyle w:val="Caption"/>
        <w:spacing w:after="0" w:line="240" w:lineRule="auto"/>
        <w:jc w:val="left"/>
        <w:rPr>
          <w:rFonts w:cs="Arial"/>
          <w:b w:val="0"/>
          <w:bCs w:val="0"/>
          <w:i/>
          <w:iCs/>
        </w:rPr>
      </w:pPr>
      <w:r w:rsidRPr="00116B0E">
        <w:rPr>
          <w:rFonts w:cs="Arial"/>
          <w:b w:val="0"/>
          <w:bCs w:val="0"/>
          <w:i/>
          <w:iCs/>
        </w:rPr>
        <w:t xml:space="preserve">Source: </w:t>
      </w:r>
      <w:r w:rsidR="00F73769">
        <w:rPr>
          <w:rFonts w:cs="Arial"/>
          <w:b w:val="0"/>
          <w:bCs w:val="0"/>
          <w:i/>
          <w:iCs/>
        </w:rPr>
        <w:t>Evaluation team</w:t>
      </w:r>
      <w:r w:rsidR="00F73769" w:rsidRPr="00116B0E">
        <w:rPr>
          <w:rFonts w:cs="Arial"/>
          <w:b w:val="0"/>
          <w:bCs w:val="0"/>
          <w:i/>
          <w:iCs/>
        </w:rPr>
        <w:t xml:space="preserve"> </w:t>
      </w:r>
      <w:r w:rsidRPr="00116B0E">
        <w:rPr>
          <w:rFonts w:cs="Arial"/>
          <w:b w:val="0"/>
          <w:bCs w:val="0"/>
          <w:i/>
          <w:iCs/>
        </w:rPr>
        <w:t>analysis.</w:t>
      </w:r>
    </w:p>
    <w:p w14:paraId="7B5FC33B" w14:textId="718C0799" w:rsidR="002F0E7B" w:rsidRDefault="002F0E7B" w:rsidP="002F0E7B">
      <w:pPr>
        <w:spacing w:line="240" w:lineRule="auto"/>
        <w:rPr>
          <w:rFonts w:cs="Arial"/>
          <w:i/>
          <w:iCs/>
          <w:color w:val="3F4042" w:themeColor="text2" w:themeShade="BF"/>
          <w:szCs w:val="20"/>
        </w:rPr>
      </w:pPr>
      <w:r w:rsidRPr="00116B0E">
        <w:rPr>
          <w:rFonts w:cs="Arial"/>
          <w:i/>
          <w:iCs/>
          <w:color w:val="3F4042" w:themeColor="text2" w:themeShade="BF"/>
          <w:szCs w:val="20"/>
        </w:rPr>
        <w:t>* denotes statistical significance at the 90% level</w:t>
      </w:r>
    </w:p>
    <w:p w14:paraId="05F085CC" w14:textId="591EB13E" w:rsidR="001B4133" w:rsidRPr="00116B0E" w:rsidRDefault="001B4133" w:rsidP="002F0E7B">
      <w:pPr>
        <w:spacing w:line="240" w:lineRule="auto"/>
        <w:rPr>
          <w:rFonts w:cs="Arial"/>
          <w:szCs w:val="20"/>
        </w:rPr>
      </w:pPr>
      <w:r>
        <w:rPr>
          <w:rFonts w:cs="Arial"/>
          <w:i/>
          <w:iCs/>
          <w:color w:val="3F4042" w:themeColor="text2" w:themeShade="BF"/>
          <w:szCs w:val="20"/>
        </w:rPr>
        <w:t>Note: Values of less than 0.01% have been rounded to 0.01%</w:t>
      </w:r>
    </w:p>
    <w:p w14:paraId="30419CDC" w14:textId="77777777" w:rsidR="002F0E7B" w:rsidRPr="00116B0E" w:rsidRDefault="002F0E7B" w:rsidP="002F0E7B">
      <w:pPr>
        <w:rPr>
          <w:rFonts w:cs="Arial"/>
          <w:szCs w:val="20"/>
        </w:rPr>
      </w:pPr>
    </w:p>
    <w:p w14:paraId="058C6C2D" w14:textId="2A240C45" w:rsidR="001B53E3" w:rsidRPr="00116B0E" w:rsidRDefault="001B53E3" w:rsidP="001B53E3">
      <w:pPr>
        <w:pStyle w:val="BodyText"/>
        <w:jc w:val="left"/>
        <w:rPr>
          <w:rFonts w:cs="Arial"/>
        </w:rPr>
      </w:pPr>
      <w:r w:rsidRPr="00B34D60">
        <w:rPr>
          <w:rFonts w:cs="Arial"/>
        </w:rPr>
        <w:t xml:space="preserve">A finding of </w:t>
      </w:r>
      <w:r w:rsidR="005E24D0" w:rsidRPr="00B34D60">
        <w:rPr>
          <w:rFonts w:cs="Arial"/>
        </w:rPr>
        <w:t>near-zero and statistically</w:t>
      </w:r>
      <w:r w:rsidRPr="00B34D60">
        <w:rPr>
          <w:rFonts w:cs="Arial"/>
        </w:rPr>
        <w:t xml:space="preserve"> insignificant savings is in contradiction to what would typically be expected for a residential behavior program in its second year. At the onset of this evaluation, a power analysis and benchmarking analysis were conducted to provide Eversource with background information on other digital-only behavioral programs. In this benchmarking analysis, first year savings associated with digital-only messaging were found to range from 0.25% to 0.75% for electric and 0.15% to 0.70% for gas in the first year of the program.</w:t>
      </w:r>
      <w:r w:rsidRPr="00116B0E">
        <w:rPr>
          <w:rFonts w:cs="Arial"/>
        </w:rPr>
        <w:t xml:space="preserve"> </w:t>
      </w:r>
    </w:p>
    <w:p w14:paraId="394E78A6" w14:textId="77777777" w:rsidR="001B53E3" w:rsidRPr="00116B0E" w:rsidRDefault="001B53E3" w:rsidP="001B53E3">
      <w:pPr>
        <w:pStyle w:val="BodyText"/>
        <w:jc w:val="left"/>
        <w:rPr>
          <w:rFonts w:cs="Arial"/>
        </w:rPr>
      </w:pPr>
    </w:p>
    <w:p w14:paraId="10685FE3" w14:textId="583D4709" w:rsidR="001B53E3" w:rsidRPr="00116B0E" w:rsidRDefault="001B53E3" w:rsidP="001B53E3">
      <w:pPr>
        <w:rPr>
          <w:rFonts w:cs="Arial"/>
          <w:szCs w:val="20"/>
        </w:rPr>
      </w:pPr>
      <w:r w:rsidRPr="00116B0E">
        <w:rPr>
          <w:rFonts w:cs="Arial"/>
          <w:color w:val="1D1C1D"/>
          <w:szCs w:val="20"/>
          <w:shd w:val="clear" w:color="auto" w:fill="FFFFFF"/>
        </w:rPr>
        <w:t xml:space="preserve">Savings from behavioral programs typically ramp up after the first year. </w:t>
      </w:r>
      <w:r w:rsidRPr="00116B0E">
        <w:rPr>
          <w:rFonts w:cs="Arial"/>
          <w:szCs w:val="20"/>
        </w:rPr>
        <w:t>Industry research suggests that participants in residential behavioral programs save between 1.2% and 2.2% of household electric usage per year. Most waves exhibit a one- or two-year ramp-up period, with savings at the ramped-up level continuing for at least the following 5 years.</w:t>
      </w:r>
      <w:r w:rsidRPr="00116B0E">
        <w:rPr>
          <w:rStyle w:val="FootnoteReference"/>
          <w:rFonts w:eastAsiaTheme="majorEastAsia" w:cs="Arial"/>
          <w:szCs w:val="20"/>
        </w:rPr>
        <w:footnoteReference w:id="4"/>
      </w:r>
      <w:r w:rsidRPr="00116B0E">
        <w:rPr>
          <w:rFonts w:cs="Arial"/>
          <w:szCs w:val="20"/>
        </w:rPr>
        <w:t xml:space="preserve"> However, this program is not typical given the inclusion of past-HER recipients and the program’s digital-only messaging, which could </w:t>
      </w:r>
      <w:r w:rsidR="00DA569D">
        <w:rPr>
          <w:rFonts w:cs="Arial"/>
          <w:szCs w:val="20"/>
        </w:rPr>
        <w:t>be tempering the</w:t>
      </w:r>
      <w:r w:rsidRPr="00116B0E">
        <w:rPr>
          <w:rFonts w:cs="Arial"/>
          <w:szCs w:val="20"/>
        </w:rPr>
        <w:t xml:space="preserve"> savings estimated for PY2022.</w:t>
      </w:r>
    </w:p>
    <w:p w14:paraId="5BCDD3B8" w14:textId="77777777" w:rsidR="00A25778" w:rsidRPr="00116B0E" w:rsidRDefault="00A25778" w:rsidP="0089742C">
      <w:pPr>
        <w:rPr>
          <w:rFonts w:cs="Arial"/>
          <w:szCs w:val="20"/>
        </w:rPr>
      </w:pPr>
    </w:p>
    <w:p w14:paraId="7883655A" w14:textId="2EEE12B3" w:rsidR="00BF22CA" w:rsidRPr="00116B0E" w:rsidRDefault="0042694A" w:rsidP="008E3E98">
      <w:pPr>
        <w:rPr>
          <w:rFonts w:cs="Arial"/>
          <w:szCs w:val="20"/>
        </w:rPr>
      </w:pPr>
      <w:r>
        <w:rPr>
          <w:rFonts w:cs="Arial"/>
          <w:szCs w:val="20"/>
        </w:rPr>
        <w:t xml:space="preserve">The evaluation team also </w:t>
      </w:r>
      <w:r w:rsidR="00B1514E">
        <w:rPr>
          <w:rFonts w:cs="Arial"/>
          <w:szCs w:val="20"/>
        </w:rPr>
        <w:t xml:space="preserve">looked at impacts by </w:t>
      </w:r>
      <w:r w:rsidR="00BC4AD6">
        <w:rPr>
          <w:rFonts w:cs="Arial"/>
          <w:szCs w:val="20"/>
        </w:rPr>
        <w:t>subgroup, including prior HER participation status and usage tercile</w:t>
      </w:r>
      <w:r w:rsidR="00B1514E">
        <w:rPr>
          <w:rFonts w:cs="Arial"/>
          <w:szCs w:val="20"/>
        </w:rPr>
        <w:t>. I</w:t>
      </w:r>
      <w:r w:rsidR="00A25778" w:rsidRPr="00116B0E">
        <w:rPr>
          <w:rFonts w:cs="Arial"/>
          <w:szCs w:val="20"/>
        </w:rPr>
        <w:t xml:space="preserve">mpacts </w:t>
      </w:r>
      <w:r w:rsidR="00BC4AD6">
        <w:rPr>
          <w:rFonts w:cs="Arial"/>
          <w:szCs w:val="20"/>
        </w:rPr>
        <w:t>for each p</w:t>
      </w:r>
      <w:r w:rsidR="00A25778" w:rsidRPr="00116B0E">
        <w:rPr>
          <w:rFonts w:cs="Arial"/>
          <w:szCs w:val="20"/>
        </w:rPr>
        <w:t>rior HER participation</w:t>
      </w:r>
      <w:r w:rsidR="005C6B04">
        <w:rPr>
          <w:rFonts w:cs="Arial"/>
          <w:szCs w:val="20"/>
        </w:rPr>
        <w:t xml:space="preserve"> </w:t>
      </w:r>
      <w:r w:rsidR="00911217">
        <w:rPr>
          <w:rFonts w:cs="Arial"/>
          <w:szCs w:val="20"/>
        </w:rPr>
        <w:t xml:space="preserve">status </w:t>
      </w:r>
      <w:r w:rsidR="005C6B04">
        <w:rPr>
          <w:rFonts w:cs="Arial"/>
          <w:szCs w:val="20"/>
        </w:rPr>
        <w:t xml:space="preserve">as well as </w:t>
      </w:r>
      <w:r w:rsidR="00BC4AD6">
        <w:rPr>
          <w:rFonts w:cs="Arial"/>
          <w:szCs w:val="20"/>
        </w:rPr>
        <w:t xml:space="preserve">each </w:t>
      </w:r>
      <w:r w:rsidR="005C6B04">
        <w:rPr>
          <w:rFonts w:cs="Arial"/>
          <w:szCs w:val="20"/>
        </w:rPr>
        <w:t>usage tercile</w:t>
      </w:r>
      <w:r w:rsidR="00B1514E">
        <w:rPr>
          <w:rFonts w:cs="Arial"/>
          <w:szCs w:val="20"/>
        </w:rPr>
        <w:t xml:space="preserve"> are</w:t>
      </w:r>
      <w:r w:rsidR="00651410" w:rsidRPr="00116B0E">
        <w:rPr>
          <w:rFonts w:cs="Arial"/>
          <w:szCs w:val="20"/>
        </w:rPr>
        <w:t xml:space="preserve"> </w:t>
      </w:r>
      <w:r w:rsidR="001B79AF">
        <w:rPr>
          <w:rFonts w:cs="Arial"/>
          <w:szCs w:val="20"/>
        </w:rPr>
        <w:t>not statistically significant</w:t>
      </w:r>
      <w:r w:rsidR="00C82A06" w:rsidRPr="00C76A6D">
        <w:rPr>
          <w:rFonts w:cs="Arial"/>
          <w:szCs w:val="20"/>
        </w:rPr>
        <w:t>.</w:t>
      </w:r>
      <w:r w:rsidR="000F5B23" w:rsidRPr="00C76A6D">
        <w:rPr>
          <w:rFonts w:cs="Arial"/>
          <w:szCs w:val="20"/>
        </w:rPr>
        <w:t xml:space="preserve"> </w:t>
      </w:r>
      <w:r w:rsidR="00BE59D5">
        <w:rPr>
          <w:rFonts w:cs="Arial"/>
          <w:szCs w:val="20"/>
        </w:rPr>
        <w:t>The evaluation team performed th</w:t>
      </w:r>
      <w:r w:rsidR="008E3E98">
        <w:rPr>
          <w:rFonts w:cs="Arial"/>
          <w:szCs w:val="20"/>
        </w:rPr>
        <w:t>ese</w:t>
      </w:r>
      <w:r w:rsidR="00BE59D5">
        <w:rPr>
          <w:rFonts w:cs="Arial"/>
          <w:szCs w:val="20"/>
        </w:rPr>
        <w:t xml:space="preserve"> breakout</w:t>
      </w:r>
      <w:r w:rsidR="008E3E98">
        <w:rPr>
          <w:rFonts w:cs="Arial"/>
          <w:szCs w:val="20"/>
        </w:rPr>
        <w:t>s</w:t>
      </w:r>
      <w:r w:rsidR="00BE59D5">
        <w:rPr>
          <w:rFonts w:cs="Arial"/>
          <w:szCs w:val="20"/>
        </w:rPr>
        <w:t xml:space="preserve"> to determine if there was a pattern </w:t>
      </w:r>
      <w:r w:rsidR="00900676">
        <w:rPr>
          <w:rFonts w:cs="Arial"/>
          <w:szCs w:val="20"/>
        </w:rPr>
        <w:t xml:space="preserve">in </w:t>
      </w:r>
      <w:r w:rsidR="00960552">
        <w:rPr>
          <w:rFonts w:cs="Arial"/>
          <w:szCs w:val="20"/>
        </w:rPr>
        <w:t xml:space="preserve">savings </w:t>
      </w:r>
      <w:r w:rsidR="008E3E98">
        <w:rPr>
          <w:rFonts w:cs="Arial"/>
          <w:szCs w:val="20"/>
        </w:rPr>
        <w:t>within each group. For example,</w:t>
      </w:r>
      <w:r w:rsidR="00960552">
        <w:rPr>
          <w:rFonts w:cs="Arial"/>
          <w:szCs w:val="20"/>
        </w:rPr>
        <w:t xml:space="preserve"> some </w:t>
      </w:r>
      <w:r w:rsidR="00900676">
        <w:rPr>
          <w:rFonts w:cs="Arial"/>
          <w:szCs w:val="20"/>
        </w:rPr>
        <w:t>literature on impacts by usage band</w:t>
      </w:r>
      <w:r w:rsidR="00960552">
        <w:rPr>
          <w:rFonts w:cs="Arial"/>
          <w:szCs w:val="20"/>
        </w:rPr>
        <w:t xml:space="preserve"> has found</w:t>
      </w:r>
      <w:r w:rsidR="00900676">
        <w:rPr>
          <w:rFonts w:cs="Arial"/>
          <w:szCs w:val="20"/>
        </w:rPr>
        <w:t xml:space="preserve"> the largest savings </w:t>
      </w:r>
      <w:r w:rsidR="00960552">
        <w:rPr>
          <w:rFonts w:cs="Arial"/>
          <w:szCs w:val="20"/>
        </w:rPr>
        <w:t xml:space="preserve">come </w:t>
      </w:r>
      <w:r w:rsidR="00900676">
        <w:rPr>
          <w:rFonts w:cs="Arial"/>
          <w:szCs w:val="20"/>
        </w:rPr>
        <w:t>from the largest pre-use customers.</w:t>
      </w:r>
      <w:r w:rsidR="00AB713D" w:rsidRPr="00116B0E">
        <w:rPr>
          <w:rFonts w:cs="Arial"/>
          <w:szCs w:val="20"/>
        </w:rPr>
        <w:t xml:space="preserve"> </w:t>
      </w:r>
      <w:r w:rsidR="00960552">
        <w:rPr>
          <w:rFonts w:cs="Arial"/>
          <w:szCs w:val="20"/>
        </w:rPr>
        <w:t>No pattern was identified</w:t>
      </w:r>
      <w:r w:rsidR="008E3E98">
        <w:rPr>
          <w:rFonts w:cs="Arial"/>
          <w:szCs w:val="20"/>
        </w:rPr>
        <w:t xml:space="preserve"> </w:t>
      </w:r>
      <w:r w:rsidR="00BC4AD6">
        <w:rPr>
          <w:rFonts w:cs="Arial"/>
          <w:szCs w:val="20"/>
        </w:rPr>
        <w:t>within</w:t>
      </w:r>
      <w:r w:rsidR="008E3E98">
        <w:rPr>
          <w:rFonts w:cs="Arial"/>
          <w:szCs w:val="20"/>
        </w:rPr>
        <w:t xml:space="preserve"> either group</w:t>
      </w:r>
      <w:r w:rsidR="00960552">
        <w:rPr>
          <w:rFonts w:cs="Arial"/>
          <w:szCs w:val="20"/>
        </w:rPr>
        <w:t>, and</w:t>
      </w:r>
      <w:r w:rsidR="00BF22CA" w:rsidRPr="00116B0E">
        <w:rPr>
          <w:rFonts w:cs="Arial"/>
          <w:szCs w:val="20"/>
        </w:rPr>
        <w:t xml:space="preserve"> the evaluation team urges using caution when comparing point estimates as each group’s savings estimate</w:t>
      </w:r>
      <w:r w:rsidR="00AB713D" w:rsidRPr="00116B0E">
        <w:rPr>
          <w:rFonts w:cs="Arial"/>
          <w:szCs w:val="20"/>
        </w:rPr>
        <w:t>s</w:t>
      </w:r>
      <w:r w:rsidR="00BF22CA" w:rsidRPr="00116B0E">
        <w:rPr>
          <w:rFonts w:cs="Arial"/>
          <w:szCs w:val="20"/>
        </w:rPr>
        <w:t xml:space="preserve"> have overlapping confidence bounds and because each group’s savings are statistically insignificant.</w:t>
      </w:r>
    </w:p>
    <w:p w14:paraId="6649FBD2" w14:textId="77777777" w:rsidR="00E01330" w:rsidRPr="00116B0E" w:rsidRDefault="00E01330" w:rsidP="00BC7129">
      <w:pPr>
        <w:rPr>
          <w:rFonts w:cs="Arial"/>
          <w:szCs w:val="20"/>
        </w:rPr>
      </w:pPr>
    </w:p>
    <w:p w14:paraId="43324FD9" w14:textId="7E503849" w:rsidR="00E01330" w:rsidRPr="00116B0E" w:rsidRDefault="00DD0A1B" w:rsidP="00BC7129">
      <w:pPr>
        <w:rPr>
          <w:rFonts w:cs="Arial"/>
          <w:b/>
          <w:bCs/>
          <w:i/>
          <w:iCs/>
          <w:szCs w:val="20"/>
        </w:rPr>
      </w:pPr>
      <w:r>
        <w:rPr>
          <w:rFonts w:cs="Arial"/>
          <w:b/>
          <w:bCs/>
          <w:i/>
          <w:iCs/>
          <w:szCs w:val="20"/>
        </w:rPr>
        <w:t>3</w:t>
      </w:r>
      <w:r w:rsidR="0012744B">
        <w:rPr>
          <w:rFonts w:cs="Arial"/>
          <w:b/>
          <w:bCs/>
          <w:i/>
          <w:iCs/>
          <w:szCs w:val="20"/>
        </w:rPr>
        <w:t xml:space="preserve">.2 </w:t>
      </w:r>
      <w:r w:rsidR="009546AD" w:rsidRPr="00116B0E">
        <w:rPr>
          <w:rFonts w:cs="Arial"/>
          <w:b/>
          <w:bCs/>
          <w:i/>
          <w:iCs/>
          <w:szCs w:val="20"/>
        </w:rPr>
        <w:t>Massachusetts Gas Savings</w:t>
      </w:r>
    </w:p>
    <w:p w14:paraId="752A0792" w14:textId="1EB857EE" w:rsidR="00101BA6" w:rsidRPr="00116B0E" w:rsidRDefault="00101BA6" w:rsidP="00101BA6">
      <w:pPr>
        <w:rPr>
          <w:rFonts w:cs="Arial"/>
          <w:szCs w:val="20"/>
        </w:rPr>
      </w:pPr>
      <w:r w:rsidRPr="00116B0E">
        <w:rPr>
          <w:rFonts w:cs="Arial"/>
          <w:szCs w:val="20"/>
        </w:rPr>
        <w:t xml:space="preserve">Table </w:t>
      </w:r>
      <w:r w:rsidR="00D90B02" w:rsidRPr="00116B0E">
        <w:rPr>
          <w:rFonts w:cs="Arial"/>
          <w:szCs w:val="20"/>
        </w:rPr>
        <w:t>2</w:t>
      </w:r>
      <w:r w:rsidRPr="00116B0E">
        <w:rPr>
          <w:rFonts w:cs="Arial"/>
          <w:szCs w:val="20"/>
        </w:rPr>
        <w:t xml:space="preserve"> illustrates estimated gas savings attributed to the DEI program in Massachusetts. PY2022 gas savings in Massachusetts were approximately </w:t>
      </w:r>
      <w:r w:rsidR="00E83950" w:rsidRPr="00116B0E">
        <w:rPr>
          <w:rFonts w:cs="Arial"/>
          <w:szCs w:val="20"/>
        </w:rPr>
        <w:t>-</w:t>
      </w:r>
      <w:r w:rsidRPr="00116B0E">
        <w:rPr>
          <w:rFonts w:cs="Arial"/>
          <w:szCs w:val="20"/>
        </w:rPr>
        <w:t>0.01</w:t>
      </w:r>
      <w:r w:rsidR="00E83950" w:rsidRPr="00116B0E">
        <w:rPr>
          <w:rFonts w:cs="Arial"/>
          <w:szCs w:val="20"/>
        </w:rPr>
        <w:t>%</w:t>
      </w:r>
      <w:r w:rsidRPr="00116B0E">
        <w:rPr>
          <w:rFonts w:cs="Arial"/>
          <w:szCs w:val="20"/>
        </w:rPr>
        <w:t xml:space="preserve">, amounting to </w:t>
      </w:r>
      <w:r w:rsidR="00E83950" w:rsidRPr="00116B0E">
        <w:rPr>
          <w:rFonts w:cs="Arial"/>
          <w:szCs w:val="20"/>
        </w:rPr>
        <w:t xml:space="preserve">-1,278 </w:t>
      </w:r>
      <w:proofErr w:type="spellStart"/>
      <w:r w:rsidR="00E83950" w:rsidRPr="00116B0E">
        <w:rPr>
          <w:rFonts w:cs="Arial"/>
          <w:szCs w:val="20"/>
        </w:rPr>
        <w:t>Therms</w:t>
      </w:r>
      <w:proofErr w:type="spellEnd"/>
      <w:r w:rsidR="00E83950" w:rsidRPr="00116B0E">
        <w:rPr>
          <w:rFonts w:cs="Arial"/>
          <w:szCs w:val="20"/>
        </w:rPr>
        <w:t xml:space="preserve"> </w:t>
      </w:r>
      <w:r w:rsidRPr="00116B0E">
        <w:rPr>
          <w:rFonts w:cs="Arial"/>
          <w:szCs w:val="20"/>
        </w:rPr>
        <w:t xml:space="preserve">across all DEI participants; </w:t>
      </w:r>
      <w:r w:rsidRPr="00B34D60">
        <w:rPr>
          <w:rFonts w:cs="Arial"/>
          <w:szCs w:val="20"/>
        </w:rPr>
        <w:t>however, results were not statistically significant. When including uplift, overall savings were -</w:t>
      </w:r>
      <w:r w:rsidR="00B13234" w:rsidRPr="00B34D60">
        <w:rPr>
          <w:rFonts w:cs="Arial"/>
          <w:szCs w:val="20"/>
        </w:rPr>
        <w:t>11</w:t>
      </w:r>
      <w:r w:rsidRPr="00B34D60">
        <w:rPr>
          <w:rFonts w:cs="Arial"/>
          <w:szCs w:val="20"/>
        </w:rPr>
        <w:t>,</w:t>
      </w:r>
      <w:r w:rsidR="00B13234" w:rsidRPr="00B34D60">
        <w:rPr>
          <w:rFonts w:cs="Arial"/>
          <w:szCs w:val="20"/>
        </w:rPr>
        <w:t>001</w:t>
      </w:r>
      <w:r w:rsidRPr="00B34D60">
        <w:rPr>
          <w:rFonts w:cs="Arial"/>
          <w:szCs w:val="20"/>
        </w:rPr>
        <w:t xml:space="preserve"> </w:t>
      </w:r>
      <w:proofErr w:type="spellStart"/>
      <w:r w:rsidR="00B13234" w:rsidRPr="00B34D60">
        <w:rPr>
          <w:rFonts w:cs="Arial"/>
          <w:szCs w:val="20"/>
        </w:rPr>
        <w:t>Therms</w:t>
      </w:r>
      <w:proofErr w:type="spellEnd"/>
      <w:r w:rsidRPr="00B34D60">
        <w:rPr>
          <w:rFonts w:cs="Arial"/>
          <w:szCs w:val="20"/>
        </w:rPr>
        <w:t>.</w:t>
      </w:r>
      <w:r w:rsidR="0065215F" w:rsidRPr="00B34D60">
        <w:rPr>
          <w:rFonts w:cs="Arial"/>
          <w:szCs w:val="20"/>
        </w:rPr>
        <w:t xml:space="preserve"> As described in the previous section, typical first-year </w:t>
      </w:r>
      <w:r w:rsidR="00CF6A5C" w:rsidRPr="00B34D60">
        <w:rPr>
          <w:rFonts w:cs="Arial"/>
          <w:szCs w:val="20"/>
        </w:rPr>
        <w:t xml:space="preserve">gas </w:t>
      </w:r>
      <w:r w:rsidR="0065215F" w:rsidRPr="00B34D60">
        <w:rPr>
          <w:rFonts w:cs="Arial"/>
          <w:szCs w:val="20"/>
        </w:rPr>
        <w:t>savings for a digital-only residential behavior program can range from 0.15% to 0.70%. Given the program is now in its second year, the evaluation team would have expected savings to be at least within the range of first-year savings</w:t>
      </w:r>
      <w:r w:rsidR="00DA3FD7" w:rsidRPr="00B34D60">
        <w:rPr>
          <w:rFonts w:cs="Arial"/>
          <w:szCs w:val="20"/>
        </w:rPr>
        <w:t>.</w:t>
      </w:r>
      <w:r w:rsidR="00DA3FD7" w:rsidRPr="00116B0E">
        <w:rPr>
          <w:rFonts w:cs="Arial"/>
          <w:szCs w:val="20"/>
        </w:rPr>
        <w:t xml:space="preserve"> </w:t>
      </w:r>
    </w:p>
    <w:p w14:paraId="163D4127" w14:textId="77777777" w:rsidR="001D1357" w:rsidRPr="00116B0E" w:rsidRDefault="001D1357" w:rsidP="001D1357">
      <w:pPr>
        <w:rPr>
          <w:rFonts w:cs="Arial"/>
          <w:szCs w:val="20"/>
        </w:rPr>
      </w:pPr>
    </w:p>
    <w:p w14:paraId="46F92DF7" w14:textId="395101E6" w:rsidR="001D1357" w:rsidRPr="00116B0E" w:rsidRDefault="001D1357" w:rsidP="001D1357">
      <w:pPr>
        <w:pStyle w:val="Caption"/>
        <w:rPr>
          <w:rFonts w:cs="Arial"/>
        </w:rPr>
      </w:pPr>
      <w:r w:rsidRPr="00116B0E">
        <w:rPr>
          <w:rFonts w:cs="Arial"/>
        </w:rPr>
        <w:t>Table</w:t>
      </w:r>
      <w:r w:rsidR="0065215F" w:rsidRPr="00116B0E">
        <w:rPr>
          <w:rFonts w:cs="Arial"/>
        </w:rPr>
        <w:t xml:space="preserve"> </w:t>
      </w:r>
      <w:r w:rsidR="0065215F" w:rsidRPr="00116B0E">
        <w:rPr>
          <w:rFonts w:cs="Arial"/>
        </w:rPr>
        <w:fldChar w:fldCharType="begin"/>
      </w:r>
      <w:r w:rsidR="0065215F" w:rsidRPr="00116B0E">
        <w:rPr>
          <w:rFonts w:cs="Arial"/>
        </w:rPr>
        <w:instrText xml:space="preserve"> SEQ Table \* ARABIC </w:instrText>
      </w:r>
      <w:r w:rsidR="0065215F" w:rsidRPr="00116B0E">
        <w:rPr>
          <w:rFonts w:cs="Arial"/>
        </w:rPr>
        <w:fldChar w:fldCharType="separate"/>
      </w:r>
      <w:r w:rsidR="005A6801">
        <w:rPr>
          <w:rFonts w:cs="Arial"/>
          <w:noProof/>
        </w:rPr>
        <w:t>2</w:t>
      </w:r>
      <w:r w:rsidR="0065215F" w:rsidRPr="00116B0E">
        <w:rPr>
          <w:rFonts w:cs="Arial"/>
          <w:noProof/>
        </w:rPr>
        <w:fldChar w:fldCharType="end"/>
      </w:r>
      <w:r w:rsidR="00B34D60">
        <w:rPr>
          <w:rFonts w:cs="Arial"/>
          <w:noProof/>
        </w:rPr>
        <w:t xml:space="preserve">. </w:t>
      </w:r>
      <w:r w:rsidR="007B0E05" w:rsidRPr="00116B0E">
        <w:rPr>
          <w:rFonts w:cs="Arial"/>
        </w:rPr>
        <w:t xml:space="preserve">PY2022 </w:t>
      </w:r>
      <w:r w:rsidRPr="00116B0E">
        <w:rPr>
          <w:rFonts w:cs="Arial"/>
        </w:rPr>
        <w:t>Massachusetts DEI Gas Savings</w:t>
      </w:r>
    </w:p>
    <w:tbl>
      <w:tblPr>
        <w:tblStyle w:val="EnergyTable"/>
        <w:tblW w:w="0" w:type="auto"/>
        <w:tblLook w:val="04A0" w:firstRow="1" w:lastRow="0" w:firstColumn="1" w:lastColumn="0" w:noHBand="0" w:noVBand="1"/>
      </w:tblPr>
      <w:tblGrid>
        <w:gridCol w:w="1458"/>
        <w:gridCol w:w="551"/>
        <w:gridCol w:w="481"/>
        <w:gridCol w:w="889"/>
        <w:gridCol w:w="170"/>
        <w:gridCol w:w="1720"/>
        <w:gridCol w:w="1183"/>
        <w:gridCol w:w="1411"/>
        <w:gridCol w:w="1137"/>
      </w:tblGrid>
      <w:tr w:rsidR="0010655F" w:rsidRPr="00116B0E" w14:paraId="2562501E" w14:textId="77777777" w:rsidTr="000C3D28">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60652A6E" w14:textId="77777777" w:rsidR="0010655F" w:rsidRPr="00116B0E" w:rsidRDefault="0010655F">
            <w:pPr>
              <w:rPr>
                <w:rFonts w:cs="Arial"/>
                <w:b w:val="0"/>
                <w:color w:val="FFFFFF"/>
                <w:szCs w:val="20"/>
              </w:rPr>
            </w:pPr>
            <w:r w:rsidRPr="00116B0E">
              <w:rPr>
                <w:rFonts w:cs="Arial"/>
                <w:color w:val="FFFFFF"/>
                <w:szCs w:val="20"/>
              </w:rPr>
              <w:t>Savings Category</w:t>
            </w:r>
          </w:p>
        </w:tc>
        <w:tc>
          <w:tcPr>
            <w:tcW w:w="3811" w:type="dxa"/>
            <w:gridSpan w:val="5"/>
          </w:tcPr>
          <w:p w14:paraId="2419A5AA"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Verified Net Savings, Prior to Uplift Adjustment</w:t>
            </w:r>
          </w:p>
        </w:tc>
        <w:tc>
          <w:tcPr>
            <w:tcW w:w="1183" w:type="dxa"/>
          </w:tcPr>
          <w:p w14:paraId="1A8D1586"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411" w:type="dxa"/>
            <w:vMerge w:val="restart"/>
          </w:tcPr>
          <w:p w14:paraId="06F52D39" w14:textId="54BABA62"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Savings Uplift in Other EE Programs, kWh</w:t>
            </w:r>
          </w:p>
        </w:tc>
        <w:tc>
          <w:tcPr>
            <w:tcW w:w="1137" w:type="dxa"/>
            <w:vMerge w:val="restart"/>
          </w:tcPr>
          <w:p w14:paraId="06D49B9B"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bCs/>
                <w:color w:val="FFFFFF"/>
                <w:szCs w:val="20"/>
              </w:rPr>
            </w:pPr>
            <w:r w:rsidRPr="00116B0E">
              <w:rPr>
                <w:rFonts w:cs="Arial"/>
                <w:bCs/>
                <w:color w:val="FFFFFF"/>
                <w:szCs w:val="20"/>
              </w:rPr>
              <w:t>DEI Savings net of Uplift, kWh</w:t>
            </w:r>
          </w:p>
        </w:tc>
      </w:tr>
      <w:tr w:rsidR="0010655F" w:rsidRPr="00116B0E" w14:paraId="770D7720" w14:textId="77777777" w:rsidTr="000C3D2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458" w:type="dxa"/>
            <w:vMerge/>
          </w:tcPr>
          <w:p w14:paraId="47A85B53" w14:textId="77777777" w:rsidR="0010655F" w:rsidRPr="00116B0E" w:rsidRDefault="0010655F">
            <w:pPr>
              <w:rPr>
                <w:rFonts w:cs="Arial"/>
                <w:color w:val="FFFFFF"/>
                <w:szCs w:val="20"/>
              </w:rPr>
            </w:pPr>
          </w:p>
        </w:tc>
        <w:tc>
          <w:tcPr>
            <w:tcW w:w="1032" w:type="dxa"/>
            <w:gridSpan w:val="2"/>
          </w:tcPr>
          <w:p w14:paraId="20C4637C"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b w:val="0"/>
                <w:szCs w:val="20"/>
              </w:rPr>
              <w:t>%</w:t>
            </w:r>
          </w:p>
        </w:tc>
        <w:tc>
          <w:tcPr>
            <w:tcW w:w="1059" w:type="dxa"/>
            <w:gridSpan w:val="2"/>
          </w:tcPr>
          <w:p w14:paraId="292947D7"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roofErr w:type="spellStart"/>
            <w:r w:rsidRPr="00116B0E">
              <w:rPr>
                <w:rFonts w:cs="Arial"/>
                <w:color w:val="FFFFFF"/>
                <w:szCs w:val="20"/>
              </w:rPr>
              <w:t>Therms</w:t>
            </w:r>
            <w:proofErr w:type="spellEnd"/>
          </w:p>
        </w:tc>
        <w:tc>
          <w:tcPr>
            <w:tcW w:w="1720" w:type="dxa"/>
          </w:tcPr>
          <w:p w14:paraId="30888645" w14:textId="77777777" w:rsidR="0010655F" w:rsidRDefault="0010655F" w:rsidP="00026E8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Pr>
                <w:rFonts w:cs="Arial"/>
                <w:color w:val="FFFFFF"/>
                <w:szCs w:val="20"/>
              </w:rPr>
              <w:t xml:space="preserve">90% </w:t>
            </w:r>
            <w:r w:rsidRPr="00116B0E">
              <w:rPr>
                <w:rFonts w:cs="Arial"/>
                <w:color w:val="FFFFFF"/>
                <w:szCs w:val="20"/>
              </w:rPr>
              <w:t>Confidence Interval</w:t>
            </w:r>
            <w:r>
              <w:rPr>
                <w:rFonts w:cs="Arial"/>
                <w:color w:val="FFFFFF"/>
                <w:szCs w:val="20"/>
              </w:rPr>
              <w:t xml:space="preserve"> </w:t>
            </w:r>
          </w:p>
          <w:p w14:paraId="2FB5DAFF" w14:textId="4A150DD6" w:rsidR="0010655F" w:rsidRPr="00116B0E" w:rsidRDefault="0010655F" w:rsidP="00026E8F">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w:t>
            </w:r>
            <w:proofErr w:type="spellStart"/>
            <w:r>
              <w:rPr>
                <w:rFonts w:cs="Arial"/>
                <w:color w:val="FFFFFF"/>
                <w:szCs w:val="20"/>
              </w:rPr>
              <w:t>Therms</w:t>
            </w:r>
            <w:proofErr w:type="spellEnd"/>
            <w:r>
              <w:rPr>
                <w:rFonts w:cs="Arial"/>
                <w:color w:val="FFFFFF"/>
                <w:szCs w:val="20"/>
              </w:rPr>
              <w:t>)</w:t>
            </w:r>
          </w:p>
        </w:tc>
        <w:tc>
          <w:tcPr>
            <w:tcW w:w="1183" w:type="dxa"/>
          </w:tcPr>
          <w:p w14:paraId="468FB6CE" w14:textId="56D0E71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Treatment Count</w:t>
            </w:r>
          </w:p>
        </w:tc>
        <w:tc>
          <w:tcPr>
            <w:tcW w:w="1411" w:type="dxa"/>
            <w:vMerge/>
          </w:tcPr>
          <w:p w14:paraId="6E9F44F2" w14:textId="7DF54CC9"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137" w:type="dxa"/>
            <w:vMerge/>
          </w:tcPr>
          <w:p w14:paraId="6F24EFB9"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r>
      <w:tr w:rsidR="0010655F" w:rsidRPr="00116B0E" w14:paraId="4FF845EB" w14:textId="77777777" w:rsidTr="000C3D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8" w:type="dxa"/>
          </w:tcPr>
          <w:p w14:paraId="5AA00E9E" w14:textId="77777777" w:rsidR="0010655F" w:rsidRPr="00116B0E" w:rsidRDefault="0010655F">
            <w:pPr>
              <w:jc w:val="left"/>
              <w:rPr>
                <w:rFonts w:cs="Arial"/>
                <w:szCs w:val="20"/>
              </w:rPr>
            </w:pPr>
            <w:r w:rsidRPr="00116B0E">
              <w:rPr>
                <w:rFonts w:cs="Arial"/>
                <w:szCs w:val="20"/>
              </w:rPr>
              <w:t>Overall</w:t>
            </w:r>
          </w:p>
        </w:tc>
        <w:tc>
          <w:tcPr>
            <w:tcW w:w="1032" w:type="dxa"/>
            <w:gridSpan w:val="2"/>
          </w:tcPr>
          <w:p w14:paraId="495DB750" w14:textId="4544CD5F" w:rsidR="0010655F" w:rsidRPr="00116B0E" w:rsidRDefault="0010655F">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-0.0</w:t>
            </w:r>
            <w:r>
              <w:rPr>
                <w:rFonts w:cs="Arial"/>
                <w:szCs w:val="20"/>
              </w:rPr>
              <w:t>1</w:t>
            </w:r>
            <w:r w:rsidRPr="00116B0E">
              <w:rPr>
                <w:rFonts w:cs="Arial"/>
                <w:szCs w:val="20"/>
              </w:rPr>
              <w:t>%</w:t>
            </w:r>
          </w:p>
        </w:tc>
        <w:tc>
          <w:tcPr>
            <w:tcW w:w="1059" w:type="dxa"/>
            <w:gridSpan w:val="2"/>
          </w:tcPr>
          <w:p w14:paraId="2B4E51D4" w14:textId="77777777" w:rsidR="0010655F" w:rsidRPr="00116B0E" w:rsidRDefault="0010655F">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-1,278</w:t>
            </w:r>
          </w:p>
        </w:tc>
        <w:tc>
          <w:tcPr>
            <w:tcW w:w="1720" w:type="dxa"/>
          </w:tcPr>
          <w:p w14:paraId="61F3DBD8"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-99,447/</w:t>
            </w:r>
          </w:p>
          <w:p w14:paraId="76A5FCB7" w14:textId="6A4130A3"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96,891</w:t>
            </w:r>
          </w:p>
        </w:tc>
        <w:tc>
          <w:tcPr>
            <w:tcW w:w="1183" w:type="dxa"/>
          </w:tcPr>
          <w:p w14:paraId="5C5EF2EA" w14:textId="2388F185"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0655F">
              <w:rPr>
                <w:rFonts w:cs="Arial"/>
                <w:szCs w:val="20"/>
              </w:rPr>
              <w:t>54</w:t>
            </w:r>
            <w:r>
              <w:rPr>
                <w:rFonts w:cs="Arial"/>
                <w:szCs w:val="20"/>
              </w:rPr>
              <w:t>,</w:t>
            </w:r>
            <w:r w:rsidRPr="0010655F">
              <w:rPr>
                <w:rFonts w:cs="Arial"/>
                <w:szCs w:val="20"/>
              </w:rPr>
              <w:t>606</w:t>
            </w:r>
          </w:p>
        </w:tc>
        <w:tc>
          <w:tcPr>
            <w:tcW w:w="1411" w:type="dxa"/>
            <w:shd w:val="clear" w:color="auto" w:fill="auto"/>
          </w:tcPr>
          <w:p w14:paraId="58DCFC5A" w14:textId="675C5613"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9,722</w:t>
            </w:r>
          </w:p>
        </w:tc>
        <w:tc>
          <w:tcPr>
            <w:tcW w:w="1137" w:type="dxa"/>
            <w:shd w:val="clear" w:color="auto" w:fill="E3F4C4"/>
          </w:tcPr>
          <w:p w14:paraId="30C9FCE9"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-11,001</w:t>
            </w:r>
          </w:p>
        </w:tc>
      </w:tr>
      <w:tr w:rsidR="0010655F" w:rsidRPr="00116B0E" w14:paraId="3A13816F" w14:textId="77777777" w:rsidTr="000C3D2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009" w:type="dxa"/>
            <w:gridSpan w:val="2"/>
            <w:shd w:val="clear" w:color="auto" w:fill="595959"/>
          </w:tcPr>
          <w:p w14:paraId="029F28F5" w14:textId="77777777" w:rsidR="0010655F" w:rsidRPr="00116B0E" w:rsidRDefault="0010655F">
            <w:pPr>
              <w:jc w:val="left"/>
              <w:rPr>
                <w:rFonts w:cs="Arial"/>
                <w:b/>
                <w:color w:val="FFFFFF"/>
                <w:szCs w:val="20"/>
              </w:rPr>
            </w:pPr>
            <w:r w:rsidRPr="00116B0E">
              <w:rPr>
                <w:rFonts w:cs="Arial"/>
                <w:b/>
                <w:color w:val="FFFFFF"/>
                <w:szCs w:val="20"/>
              </w:rPr>
              <w:t>Prior HER Status</w:t>
            </w:r>
          </w:p>
        </w:tc>
        <w:tc>
          <w:tcPr>
            <w:tcW w:w="1370" w:type="dxa"/>
            <w:gridSpan w:val="2"/>
            <w:shd w:val="clear" w:color="auto" w:fill="595959" w:themeFill="text1" w:themeFillTint="A6"/>
          </w:tcPr>
          <w:p w14:paraId="43ABB184"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b/>
                <w:bCs/>
                <w:szCs w:val="20"/>
              </w:rPr>
            </w:pPr>
          </w:p>
        </w:tc>
        <w:tc>
          <w:tcPr>
            <w:tcW w:w="5621" w:type="dxa"/>
            <w:gridSpan w:val="5"/>
            <w:shd w:val="clear" w:color="auto" w:fill="595959" w:themeFill="text1" w:themeFillTint="A6"/>
          </w:tcPr>
          <w:p w14:paraId="2EF2F7A7" w14:textId="045B7532"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b/>
                <w:bCs/>
                <w:szCs w:val="20"/>
              </w:rPr>
            </w:pPr>
          </w:p>
        </w:tc>
      </w:tr>
      <w:tr w:rsidR="0010655F" w:rsidRPr="00116B0E" w14:paraId="4E1C6B3F" w14:textId="77777777" w:rsidTr="000C3D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58" w:type="dxa"/>
          </w:tcPr>
          <w:p w14:paraId="19595FE9" w14:textId="77777777" w:rsidR="0010655F" w:rsidRPr="00116B0E" w:rsidRDefault="0010655F">
            <w:pPr>
              <w:jc w:val="left"/>
              <w:rPr>
                <w:rFonts w:cs="Arial"/>
                <w:szCs w:val="20"/>
              </w:rPr>
            </w:pPr>
            <w:r w:rsidRPr="00116B0E">
              <w:rPr>
                <w:rFonts w:cs="Arial"/>
                <w:szCs w:val="20"/>
              </w:rPr>
              <w:t>HER Recipient</w:t>
            </w:r>
          </w:p>
        </w:tc>
        <w:tc>
          <w:tcPr>
            <w:tcW w:w="1032" w:type="dxa"/>
            <w:gridSpan w:val="2"/>
          </w:tcPr>
          <w:p w14:paraId="14C1264B" w14:textId="725B181E"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0.14%</w:t>
            </w:r>
          </w:p>
        </w:tc>
        <w:tc>
          <w:tcPr>
            <w:tcW w:w="1059" w:type="dxa"/>
            <w:gridSpan w:val="2"/>
          </w:tcPr>
          <w:p w14:paraId="50E6CB02"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26,710</w:t>
            </w:r>
          </w:p>
        </w:tc>
        <w:tc>
          <w:tcPr>
            <w:tcW w:w="1720" w:type="dxa"/>
          </w:tcPr>
          <w:p w14:paraId="02DA9270"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-32,417/</w:t>
            </w:r>
          </w:p>
          <w:p w14:paraId="4106FBAB" w14:textId="06D3B52F" w:rsidR="0010655F" w:rsidRPr="00116B0E" w:rsidDel="00F00C9B"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85,837</w:t>
            </w:r>
          </w:p>
        </w:tc>
        <w:tc>
          <w:tcPr>
            <w:tcW w:w="1183" w:type="dxa"/>
          </w:tcPr>
          <w:p w14:paraId="1774840E" w14:textId="29E5A798" w:rsidR="0010655F" w:rsidRPr="00116B0E" w:rsidRDefault="003A5DEF">
            <w:pPr>
              <w:cnfStyle w:val="000000100000" w:firstRow="0" w:lastRow="0" w:firstColumn="0" w:lastColumn="0" w:oddVBand="0" w:evenVBand="0" w:oddHBand="1" w:evenHBand="0" w:firstRowFirstColumn="0" w:firstRowLastColumn="0" w:lastRowFirstColumn="0" w:lastRowLastColumn="0"/>
              <w:rPr>
                <w:rFonts w:cs="Arial"/>
                <w:szCs w:val="20"/>
              </w:rPr>
            </w:pPr>
            <w:r w:rsidRPr="003A5DEF">
              <w:rPr>
                <w:rFonts w:cs="Arial"/>
                <w:szCs w:val="20"/>
              </w:rPr>
              <w:t>22,073</w:t>
            </w:r>
          </w:p>
        </w:tc>
        <w:tc>
          <w:tcPr>
            <w:tcW w:w="1411" w:type="dxa"/>
            <w:shd w:val="clear" w:color="auto" w:fill="auto"/>
          </w:tcPr>
          <w:p w14:paraId="43F1B732" w14:textId="07CB25C4" w:rsidR="0010655F" w:rsidRPr="00116B0E" w:rsidDel="00F00C9B"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3,881</w:t>
            </w:r>
          </w:p>
        </w:tc>
        <w:tc>
          <w:tcPr>
            <w:tcW w:w="1137" w:type="dxa"/>
            <w:shd w:val="clear" w:color="auto" w:fill="E3F4C4"/>
          </w:tcPr>
          <w:p w14:paraId="2B0DDE78" w14:textId="77777777" w:rsidR="0010655F" w:rsidRPr="00116B0E" w:rsidDel="00F00C9B"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b/>
                <w:bCs/>
                <w:szCs w:val="20"/>
              </w:rPr>
              <w:t>22,830</w:t>
            </w:r>
          </w:p>
        </w:tc>
      </w:tr>
      <w:tr w:rsidR="0010655F" w:rsidRPr="00116B0E" w14:paraId="35A3A71F"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334B3EEE" w14:textId="77777777" w:rsidR="0010655F" w:rsidRPr="00116B0E" w:rsidRDefault="0010655F">
            <w:pPr>
              <w:jc w:val="left"/>
              <w:rPr>
                <w:rFonts w:cs="Arial"/>
                <w:szCs w:val="20"/>
              </w:rPr>
            </w:pPr>
            <w:r w:rsidRPr="00116B0E">
              <w:rPr>
                <w:rFonts w:cs="Arial"/>
                <w:szCs w:val="20"/>
              </w:rPr>
              <w:t>HER Control</w:t>
            </w:r>
          </w:p>
        </w:tc>
        <w:tc>
          <w:tcPr>
            <w:tcW w:w="1032" w:type="dxa"/>
            <w:gridSpan w:val="2"/>
            <w:shd w:val="clear" w:color="auto" w:fill="auto"/>
          </w:tcPr>
          <w:p w14:paraId="68BA11A4" w14:textId="0F16D4F6"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-0.22%</w:t>
            </w:r>
          </w:p>
        </w:tc>
        <w:tc>
          <w:tcPr>
            <w:tcW w:w="1059" w:type="dxa"/>
            <w:gridSpan w:val="2"/>
            <w:shd w:val="clear" w:color="auto" w:fill="auto"/>
          </w:tcPr>
          <w:p w14:paraId="4543B0F8"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-28,926</w:t>
            </w:r>
          </w:p>
        </w:tc>
        <w:tc>
          <w:tcPr>
            <w:tcW w:w="1720" w:type="dxa"/>
            <w:shd w:val="clear" w:color="auto" w:fill="auto"/>
          </w:tcPr>
          <w:p w14:paraId="146DEB75"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-76,580/</w:t>
            </w:r>
          </w:p>
          <w:p w14:paraId="50E9059D" w14:textId="5C110807" w:rsidR="0010655F" w:rsidRPr="00116B0E" w:rsidDel="00F00C9B" w:rsidRDefault="0010655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18,728</w:t>
            </w:r>
          </w:p>
        </w:tc>
        <w:tc>
          <w:tcPr>
            <w:tcW w:w="1183" w:type="dxa"/>
          </w:tcPr>
          <w:p w14:paraId="6558C656" w14:textId="42B8924C" w:rsidR="0010655F" w:rsidRPr="00116B0E" w:rsidRDefault="00045CB9">
            <w:pPr>
              <w:cnfStyle w:val="000000010000" w:firstRow="0" w:lastRow="0" w:firstColumn="0" w:lastColumn="0" w:oddVBand="0" w:evenVBand="0" w:oddHBand="0" w:evenHBand="1" w:firstRowFirstColumn="0" w:firstRowLastColumn="0" w:lastRowFirstColumn="0" w:lastRowLastColumn="0"/>
              <w:rPr>
                <w:rFonts w:cs="Arial"/>
                <w:szCs w:val="20"/>
              </w:rPr>
            </w:pPr>
            <w:r w:rsidRPr="00045CB9">
              <w:rPr>
                <w:rFonts w:cs="Arial"/>
                <w:szCs w:val="20"/>
              </w:rPr>
              <w:t>14,509</w:t>
            </w:r>
          </w:p>
        </w:tc>
        <w:tc>
          <w:tcPr>
            <w:tcW w:w="1411" w:type="dxa"/>
            <w:shd w:val="clear" w:color="auto" w:fill="auto"/>
          </w:tcPr>
          <w:p w14:paraId="16894AFA" w14:textId="133B4F2A" w:rsidR="0010655F" w:rsidRPr="00116B0E" w:rsidDel="00F00C9B" w:rsidRDefault="0010655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2,604</w:t>
            </w:r>
          </w:p>
        </w:tc>
        <w:tc>
          <w:tcPr>
            <w:tcW w:w="1137" w:type="dxa"/>
            <w:shd w:val="clear" w:color="auto" w:fill="E3F4C4"/>
          </w:tcPr>
          <w:p w14:paraId="2C0E24B9" w14:textId="77777777" w:rsidR="0010655F" w:rsidRPr="00116B0E" w:rsidDel="00F00C9B" w:rsidRDefault="0010655F">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b/>
                <w:bCs/>
                <w:szCs w:val="20"/>
              </w:rPr>
              <w:t>-31,530</w:t>
            </w:r>
          </w:p>
        </w:tc>
      </w:tr>
      <w:tr w:rsidR="0010655F" w:rsidRPr="00116B0E" w14:paraId="7DF9424F"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624F28E6" w14:textId="77777777" w:rsidR="0010655F" w:rsidRPr="00116B0E" w:rsidRDefault="0010655F">
            <w:pPr>
              <w:jc w:val="left"/>
              <w:rPr>
                <w:rFonts w:cs="Arial"/>
                <w:szCs w:val="20"/>
              </w:rPr>
            </w:pPr>
            <w:proofErr w:type="gramStart"/>
            <w:r w:rsidRPr="00116B0E">
              <w:rPr>
                <w:rFonts w:cs="Arial"/>
                <w:szCs w:val="20"/>
              </w:rPr>
              <w:t>No</w:t>
            </w:r>
            <w:proofErr w:type="gramEnd"/>
            <w:r w:rsidRPr="00116B0E">
              <w:rPr>
                <w:rFonts w:cs="Arial"/>
                <w:szCs w:val="20"/>
              </w:rPr>
              <w:t xml:space="preserve"> HER engagement</w:t>
            </w:r>
          </w:p>
        </w:tc>
        <w:tc>
          <w:tcPr>
            <w:tcW w:w="1032" w:type="dxa"/>
            <w:gridSpan w:val="2"/>
            <w:shd w:val="clear" w:color="auto" w:fill="auto"/>
          </w:tcPr>
          <w:p w14:paraId="11E0FB31" w14:textId="36FF2296"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0.01%</w:t>
            </w:r>
          </w:p>
        </w:tc>
        <w:tc>
          <w:tcPr>
            <w:tcW w:w="1059" w:type="dxa"/>
            <w:gridSpan w:val="2"/>
            <w:shd w:val="clear" w:color="auto" w:fill="auto"/>
          </w:tcPr>
          <w:p w14:paraId="7F112F09"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1,419</w:t>
            </w:r>
          </w:p>
        </w:tc>
        <w:tc>
          <w:tcPr>
            <w:tcW w:w="1720" w:type="dxa"/>
            <w:shd w:val="clear" w:color="auto" w:fill="auto"/>
          </w:tcPr>
          <w:p w14:paraId="37FE6230"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-61,424/</w:t>
            </w:r>
          </w:p>
          <w:p w14:paraId="51465ADD" w14:textId="79406F65" w:rsidR="0010655F" w:rsidRPr="00116B0E" w:rsidDel="00F00C9B"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64,262</w:t>
            </w:r>
          </w:p>
        </w:tc>
        <w:tc>
          <w:tcPr>
            <w:tcW w:w="1183" w:type="dxa"/>
          </w:tcPr>
          <w:p w14:paraId="618767A7" w14:textId="20CC5417" w:rsidR="0010655F" w:rsidRPr="00116B0E" w:rsidRDefault="00045CB9">
            <w:pPr>
              <w:cnfStyle w:val="000000100000" w:firstRow="0" w:lastRow="0" w:firstColumn="0" w:lastColumn="0" w:oddVBand="0" w:evenVBand="0" w:oddHBand="1" w:evenHBand="0" w:firstRowFirstColumn="0" w:firstRowLastColumn="0" w:lastRowFirstColumn="0" w:lastRowLastColumn="0"/>
              <w:rPr>
                <w:rFonts w:cs="Arial"/>
                <w:szCs w:val="20"/>
              </w:rPr>
            </w:pPr>
            <w:r w:rsidRPr="00045CB9">
              <w:rPr>
                <w:rFonts w:cs="Arial"/>
                <w:szCs w:val="20"/>
              </w:rPr>
              <w:t>18,024</w:t>
            </w:r>
          </w:p>
        </w:tc>
        <w:tc>
          <w:tcPr>
            <w:tcW w:w="1411" w:type="dxa"/>
            <w:shd w:val="clear" w:color="auto" w:fill="auto"/>
          </w:tcPr>
          <w:p w14:paraId="1318AE06" w14:textId="74B1BC08" w:rsidR="0010655F" w:rsidRPr="00116B0E" w:rsidDel="00F00C9B"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3,211</w:t>
            </w:r>
          </w:p>
        </w:tc>
        <w:tc>
          <w:tcPr>
            <w:tcW w:w="1137" w:type="dxa"/>
            <w:shd w:val="clear" w:color="auto" w:fill="E3F4C4"/>
          </w:tcPr>
          <w:p w14:paraId="34D8D893" w14:textId="77777777" w:rsidR="0010655F" w:rsidRPr="00116B0E" w:rsidDel="00F00C9B"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b/>
                <w:bCs/>
                <w:szCs w:val="20"/>
              </w:rPr>
              <w:t>-1,792</w:t>
            </w:r>
          </w:p>
        </w:tc>
      </w:tr>
      <w:tr w:rsidR="0010655F" w:rsidRPr="00116B0E" w14:paraId="7631EF18"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58" w:type="dxa"/>
            <w:shd w:val="clear" w:color="auto" w:fill="595959"/>
          </w:tcPr>
          <w:p w14:paraId="5E71D8C4" w14:textId="77777777" w:rsidR="0010655F" w:rsidRPr="00116B0E" w:rsidRDefault="0010655F">
            <w:pPr>
              <w:jc w:val="left"/>
              <w:rPr>
                <w:rFonts w:cs="Arial"/>
                <w:b/>
                <w:bCs/>
                <w:color w:val="FFFFFF"/>
                <w:szCs w:val="20"/>
              </w:rPr>
            </w:pPr>
            <w:r w:rsidRPr="00116B0E">
              <w:rPr>
                <w:rFonts w:cs="Arial"/>
                <w:b/>
                <w:bCs/>
                <w:color w:val="FFFFFF"/>
                <w:szCs w:val="20"/>
              </w:rPr>
              <w:t>Usage Tercile</w:t>
            </w:r>
          </w:p>
        </w:tc>
        <w:tc>
          <w:tcPr>
            <w:tcW w:w="1032" w:type="dxa"/>
            <w:gridSpan w:val="2"/>
            <w:shd w:val="clear" w:color="auto" w:fill="595959"/>
          </w:tcPr>
          <w:p w14:paraId="5095D203"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059" w:type="dxa"/>
            <w:gridSpan w:val="2"/>
            <w:shd w:val="clear" w:color="auto" w:fill="595959"/>
          </w:tcPr>
          <w:p w14:paraId="1EA68BC4"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720" w:type="dxa"/>
            <w:shd w:val="clear" w:color="auto" w:fill="595959"/>
          </w:tcPr>
          <w:p w14:paraId="764CAD66"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183" w:type="dxa"/>
            <w:shd w:val="clear" w:color="auto" w:fill="595959"/>
          </w:tcPr>
          <w:p w14:paraId="4188A68B"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411" w:type="dxa"/>
            <w:shd w:val="clear" w:color="auto" w:fill="595959"/>
          </w:tcPr>
          <w:p w14:paraId="76A52207" w14:textId="01735B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137" w:type="dxa"/>
            <w:shd w:val="clear" w:color="auto" w:fill="595959" w:themeFill="text1" w:themeFillTint="A6"/>
          </w:tcPr>
          <w:p w14:paraId="3817700A"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b/>
                <w:bCs/>
                <w:color w:val="FFFFFF"/>
                <w:szCs w:val="20"/>
              </w:rPr>
            </w:pPr>
          </w:p>
        </w:tc>
      </w:tr>
      <w:tr w:rsidR="00233220" w:rsidRPr="00116B0E" w14:paraId="7C56E394"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top"/>
          </w:tcPr>
          <w:p w14:paraId="74AE6626" w14:textId="77777777" w:rsidR="00233220" w:rsidRPr="00116B0E" w:rsidRDefault="00233220" w:rsidP="00233220">
            <w:pPr>
              <w:jc w:val="left"/>
              <w:rPr>
                <w:rFonts w:cs="Arial"/>
                <w:szCs w:val="20"/>
              </w:rPr>
            </w:pPr>
            <w:r w:rsidRPr="00116B0E">
              <w:rPr>
                <w:rFonts w:cs="Arial"/>
                <w:szCs w:val="20"/>
              </w:rPr>
              <w:t xml:space="preserve">&lt;1.73 Avg Daily </w:t>
            </w:r>
            <w:proofErr w:type="spellStart"/>
            <w:r w:rsidRPr="00116B0E">
              <w:rPr>
                <w:rFonts w:cs="Arial"/>
                <w:szCs w:val="20"/>
              </w:rPr>
              <w:t>Therms</w:t>
            </w:r>
            <w:proofErr w:type="spellEnd"/>
          </w:p>
        </w:tc>
        <w:tc>
          <w:tcPr>
            <w:tcW w:w="1032" w:type="dxa"/>
            <w:gridSpan w:val="2"/>
            <w:shd w:val="clear" w:color="auto" w:fill="auto"/>
          </w:tcPr>
          <w:p w14:paraId="6191B883" w14:textId="3B738383"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0.15%</w:t>
            </w:r>
          </w:p>
        </w:tc>
        <w:tc>
          <w:tcPr>
            <w:tcW w:w="1059" w:type="dxa"/>
            <w:gridSpan w:val="2"/>
            <w:shd w:val="clear" w:color="auto" w:fill="auto"/>
          </w:tcPr>
          <w:p w14:paraId="2E606B68"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13,689</w:t>
            </w:r>
          </w:p>
        </w:tc>
        <w:tc>
          <w:tcPr>
            <w:tcW w:w="1720" w:type="dxa"/>
            <w:shd w:val="clear" w:color="auto" w:fill="auto"/>
          </w:tcPr>
          <w:p w14:paraId="3E990BBF"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-32,076/</w:t>
            </w:r>
          </w:p>
          <w:p w14:paraId="44054B40" w14:textId="4E2D656E"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59,454</w:t>
            </w:r>
          </w:p>
        </w:tc>
        <w:tc>
          <w:tcPr>
            <w:tcW w:w="1183" w:type="dxa"/>
          </w:tcPr>
          <w:p w14:paraId="677DD8CC" w14:textId="3763B834"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6302DB">
              <w:t>17,126</w:t>
            </w:r>
          </w:p>
        </w:tc>
        <w:tc>
          <w:tcPr>
            <w:tcW w:w="1411" w:type="dxa"/>
            <w:shd w:val="clear" w:color="auto" w:fill="auto"/>
          </w:tcPr>
          <w:p w14:paraId="1A24A141" w14:textId="694A6E7E"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1,771</w:t>
            </w:r>
          </w:p>
        </w:tc>
        <w:tc>
          <w:tcPr>
            <w:tcW w:w="1137" w:type="dxa"/>
            <w:shd w:val="clear" w:color="auto" w:fill="E3F4C4"/>
          </w:tcPr>
          <w:p w14:paraId="0A4B0DA3" w14:textId="77777777"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11,919</w:t>
            </w:r>
          </w:p>
        </w:tc>
      </w:tr>
      <w:tr w:rsidR="00233220" w:rsidRPr="00116B0E" w14:paraId="509F6E95"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top"/>
          </w:tcPr>
          <w:p w14:paraId="2C659BE7" w14:textId="77777777" w:rsidR="00233220" w:rsidRPr="00116B0E" w:rsidRDefault="00233220" w:rsidP="00233220">
            <w:pPr>
              <w:jc w:val="left"/>
              <w:rPr>
                <w:rFonts w:cs="Arial"/>
                <w:szCs w:val="20"/>
              </w:rPr>
            </w:pPr>
            <w:r w:rsidRPr="00116B0E">
              <w:rPr>
                <w:rFonts w:cs="Arial"/>
                <w:szCs w:val="20"/>
              </w:rPr>
              <w:t xml:space="preserve">1.74 - 2.65 Avg Daily </w:t>
            </w:r>
            <w:proofErr w:type="spellStart"/>
            <w:r w:rsidRPr="00116B0E">
              <w:rPr>
                <w:rFonts w:cs="Arial"/>
                <w:szCs w:val="20"/>
              </w:rPr>
              <w:t>Therms</w:t>
            </w:r>
            <w:proofErr w:type="spellEnd"/>
          </w:p>
        </w:tc>
        <w:tc>
          <w:tcPr>
            <w:tcW w:w="1032" w:type="dxa"/>
            <w:gridSpan w:val="2"/>
            <w:shd w:val="clear" w:color="auto" w:fill="auto"/>
          </w:tcPr>
          <w:p w14:paraId="511ABF90" w14:textId="59890E28"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0.04%</w:t>
            </w:r>
          </w:p>
        </w:tc>
        <w:tc>
          <w:tcPr>
            <w:tcW w:w="1059" w:type="dxa"/>
            <w:gridSpan w:val="2"/>
            <w:shd w:val="clear" w:color="auto" w:fill="auto"/>
          </w:tcPr>
          <w:p w14:paraId="0A33DE91" w14:textId="77777777"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5,837</w:t>
            </w:r>
          </w:p>
        </w:tc>
        <w:tc>
          <w:tcPr>
            <w:tcW w:w="1720" w:type="dxa"/>
            <w:shd w:val="clear" w:color="auto" w:fill="auto"/>
          </w:tcPr>
          <w:p w14:paraId="2D1E32FD" w14:textId="77777777"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-37,829/</w:t>
            </w:r>
          </w:p>
          <w:p w14:paraId="02EE1FB2" w14:textId="781A899D" w:rsidR="00233220" w:rsidRPr="00116B0E" w:rsidDel="00F00C9B"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49,503</w:t>
            </w:r>
          </w:p>
        </w:tc>
        <w:tc>
          <w:tcPr>
            <w:tcW w:w="1183" w:type="dxa"/>
          </w:tcPr>
          <w:p w14:paraId="752078DB" w14:textId="643299FA"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6302DB">
              <w:t>18,478</w:t>
            </w:r>
          </w:p>
        </w:tc>
        <w:tc>
          <w:tcPr>
            <w:tcW w:w="1411" w:type="dxa"/>
            <w:shd w:val="clear" w:color="auto" w:fill="auto"/>
          </w:tcPr>
          <w:p w14:paraId="044299ED" w14:textId="0BB335B8" w:rsidR="00233220" w:rsidRPr="00116B0E" w:rsidDel="00F00C9B"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2,990</w:t>
            </w:r>
          </w:p>
        </w:tc>
        <w:tc>
          <w:tcPr>
            <w:tcW w:w="1137" w:type="dxa"/>
            <w:shd w:val="clear" w:color="auto" w:fill="E3F4C4"/>
          </w:tcPr>
          <w:p w14:paraId="0A17DDAA" w14:textId="77777777" w:rsidR="00233220" w:rsidRPr="00116B0E" w:rsidDel="00F00C9B" w:rsidRDefault="00233220" w:rsidP="00233220">
            <w:pPr>
              <w:cnfStyle w:val="000000010000" w:firstRow="0" w:lastRow="0" w:firstColumn="0" w:lastColumn="0" w:oddVBand="0" w:evenVBand="0" w:oddHBand="0" w:evenHBand="1" w:firstRowFirstColumn="0" w:firstRowLastColumn="0" w:lastRowFirstColumn="0" w:lastRowLastColumn="0"/>
              <w:rPr>
                <w:rFonts w:cs="Arial"/>
                <w:b/>
                <w:bCs/>
                <w:szCs w:val="20"/>
              </w:rPr>
            </w:pPr>
            <w:r w:rsidRPr="00116B0E">
              <w:rPr>
                <w:rFonts w:cs="Arial"/>
                <w:b/>
                <w:bCs/>
                <w:szCs w:val="20"/>
              </w:rPr>
              <w:t>2,847</w:t>
            </w:r>
          </w:p>
        </w:tc>
      </w:tr>
      <w:tr w:rsidR="00233220" w:rsidRPr="00116B0E" w14:paraId="2DED50EC"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vAlign w:val="top"/>
          </w:tcPr>
          <w:p w14:paraId="0F621EAE" w14:textId="77777777" w:rsidR="00233220" w:rsidRPr="00116B0E" w:rsidRDefault="00233220" w:rsidP="00233220">
            <w:pPr>
              <w:jc w:val="left"/>
              <w:rPr>
                <w:rFonts w:cs="Arial"/>
                <w:szCs w:val="20"/>
              </w:rPr>
            </w:pPr>
            <w:r w:rsidRPr="00116B0E">
              <w:rPr>
                <w:rFonts w:cs="Arial"/>
                <w:szCs w:val="20"/>
              </w:rPr>
              <w:t xml:space="preserve">&gt;2.66 Avg Daily </w:t>
            </w:r>
            <w:proofErr w:type="spellStart"/>
            <w:r w:rsidRPr="00116B0E">
              <w:rPr>
                <w:rFonts w:cs="Arial"/>
                <w:szCs w:val="20"/>
              </w:rPr>
              <w:t>Therms</w:t>
            </w:r>
            <w:proofErr w:type="spellEnd"/>
          </w:p>
        </w:tc>
        <w:tc>
          <w:tcPr>
            <w:tcW w:w="1032" w:type="dxa"/>
            <w:gridSpan w:val="2"/>
            <w:shd w:val="clear" w:color="auto" w:fill="auto"/>
          </w:tcPr>
          <w:p w14:paraId="423FAFE9" w14:textId="79F0FF00"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-0.05%</w:t>
            </w:r>
          </w:p>
        </w:tc>
        <w:tc>
          <w:tcPr>
            <w:tcW w:w="1059" w:type="dxa"/>
            <w:gridSpan w:val="2"/>
            <w:shd w:val="clear" w:color="auto" w:fill="auto"/>
          </w:tcPr>
          <w:p w14:paraId="204C480D"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-11,381</w:t>
            </w:r>
          </w:p>
        </w:tc>
        <w:tc>
          <w:tcPr>
            <w:tcW w:w="1720" w:type="dxa"/>
            <w:shd w:val="clear" w:color="auto" w:fill="auto"/>
          </w:tcPr>
          <w:p w14:paraId="1AB2A065"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-81,325/</w:t>
            </w:r>
          </w:p>
          <w:p w14:paraId="2974DC5D" w14:textId="08BECC5C"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58,563</w:t>
            </w:r>
          </w:p>
        </w:tc>
        <w:tc>
          <w:tcPr>
            <w:tcW w:w="1183" w:type="dxa"/>
          </w:tcPr>
          <w:p w14:paraId="089BB231" w14:textId="2546902D"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6302DB">
              <w:t>19,002</w:t>
            </w:r>
          </w:p>
        </w:tc>
        <w:tc>
          <w:tcPr>
            <w:tcW w:w="1411" w:type="dxa"/>
            <w:shd w:val="clear" w:color="auto" w:fill="auto"/>
          </w:tcPr>
          <w:p w14:paraId="033693C3" w14:textId="6D985903"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4,796</w:t>
            </w:r>
          </w:p>
        </w:tc>
        <w:tc>
          <w:tcPr>
            <w:tcW w:w="1137" w:type="dxa"/>
            <w:shd w:val="clear" w:color="auto" w:fill="E3F4C4"/>
          </w:tcPr>
          <w:p w14:paraId="5FCF4740" w14:textId="77777777"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-16,177</w:t>
            </w:r>
          </w:p>
        </w:tc>
      </w:tr>
    </w:tbl>
    <w:p w14:paraId="04464315" w14:textId="4FE83604" w:rsidR="001D1357" w:rsidRPr="00116B0E" w:rsidRDefault="001D1357" w:rsidP="001D1357">
      <w:pPr>
        <w:pStyle w:val="Caption"/>
        <w:spacing w:after="0" w:line="240" w:lineRule="auto"/>
        <w:jc w:val="left"/>
        <w:rPr>
          <w:rFonts w:cs="Arial"/>
          <w:b w:val="0"/>
          <w:bCs w:val="0"/>
          <w:i/>
          <w:iCs/>
        </w:rPr>
      </w:pPr>
      <w:r w:rsidRPr="00116B0E">
        <w:rPr>
          <w:rFonts w:cs="Arial"/>
          <w:b w:val="0"/>
          <w:bCs w:val="0"/>
          <w:i/>
          <w:iCs/>
        </w:rPr>
        <w:t xml:space="preserve">Source: </w:t>
      </w:r>
      <w:r w:rsidR="00F73769">
        <w:rPr>
          <w:rFonts w:cs="Arial"/>
          <w:b w:val="0"/>
          <w:bCs w:val="0"/>
          <w:i/>
          <w:iCs/>
        </w:rPr>
        <w:t>Evaluation team</w:t>
      </w:r>
      <w:r w:rsidR="00F73769" w:rsidRPr="00116B0E">
        <w:rPr>
          <w:rFonts w:cs="Arial"/>
          <w:b w:val="0"/>
          <w:bCs w:val="0"/>
          <w:i/>
          <w:iCs/>
        </w:rPr>
        <w:t xml:space="preserve"> </w:t>
      </w:r>
      <w:r w:rsidRPr="00116B0E">
        <w:rPr>
          <w:rFonts w:cs="Arial"/>
          <w:b w:val="0"/>
          <w:bCs w:val="0"/>
          <w:i/>
          <w:iCs/>
        </w:rPr>
        <w:t>analysis.</w:t>
      </w:r>
    </w:p>
    <w:p w14:paraId="16882BD6" w14:textId="77777777" w:rsidR="001D1357" w:rsidRDefault="001D1357" w:rsidP="001D1357">
      <w:pPr>
        <w:spacing w:line="240" w:lineRule="auto"/>
        <w:rPr>
          <w:rFonts w:cs="Arial"/>
          <w:i/>
          <w:iCs/>
          <w:color w:val="3F4042" w:themeColor="text2" w:themeShade="BF"/>
          <w:szCs w:val="20"/>
        </w:rPr>
      </w:pPr>
      <w:r w:rsidRPr="00116B0E">
        <w:rPr>
          <w:rFonts w:cs="Arial"/>
          <w:i/>
          <w:iCs/>
          <w:color w:val="3F4042" w:themeColor="text2" w:themeShade="BF"/>
          <w:szCs w:val="20"/>
        </w:rPr>
        <w:t>* denotes statistical significance at the 90% level</w:t>
      </w:r>
    </w:p>
    <w:p w14:paraId="2150CA1F" w14:textId="77777777" w:rsidR="0037033F" w:rsidRPr="001B4133" w:rsidRDefault="0037033F" w:rsidP="0037033F">
      <w:pPr>
        <w:spacing w:line="240" w:lineRule="auto"/>
        <w:rPr>
          <w:rFonts w:cs="Arial"/>
          <w:szCs w:val="20"/>
        </w:rPr>
      </w:pPr>
      <w:r>
        <w:rPr>
          <w:rFonts w:cs="Arial"/>
          <w:i/>
          <w:iCs/>
          <w:color w:val="3F4042" w:themeColor="text2" w:themeShade="BF"/>
          <w:szCs w:val="20"/>
        </w:rPr>
        <w:t>Note: Values between -0.01% and 0.00% have been rounded to -0.01%. Values between 0.00% and 0.01% have been rounded to 0.01%</w:t>
      </w:r>
    </w:p>
    <w:p w14:paraId="1A033950" w14:textId="77777777" w:rsidR="00FE021E" w:rsidRPr="00116B0E" w:rsidRDefault="00FE021E" w:rsidP="00BC7129">
      <w:pPr>
        <w:rPr>
          <w:rFonts w:cs="Arial"/>
          <w:szCs w:val="20"/>
        </w:rPr>
      </w:pPr>
    </w:p>
    <w:p w14:paraId="0ACB7A36" w14:textId="77777777" w:rsidR="00725BB2" w:rsidRPr="00116B0E" w:rsidRDefault="00725BB2" w:rsidP="00725BB2">
      <w:pPr>
        <w:rPr>
          <w:rFonts w:cs="Arial"/>
          <w:szCs w:val="20"/>
        </w:rPr>
      </w:pPr>
      <w:r>
        <w:rPr>
          <w:rFonts w:cs="Arial"/>
          <w:szCs w:val="20"/>
        </w:rPr>
        <w:t>The evaluation team also looked at impacts by subgroup, including prior HER participation status and usage tercile. I</w:t>
      </w:r>
      <w:r w:rsidRPr="00116B0E">
        <w:rPr>
          <w:rFonts w:cs="Arial"/>
          <w:szCs w:val="20"/>
        </w:rPr>
        <w:t xml:space="preserve">mpacts </w:t>
      </w:r>
      <w:r>
        <w:rPr>
          <w:rFonts w:cs="Arial"/>
          <w:szCs w:val="20"/>
        </w:rPr>
        <w:t>for each p</w:t>
      </w:r>
      <w:r w:rsidRPr="00116B0E">
        <w:rPr>
          <w:rFonts w:cs="Arial"/>
          <w:szCs w:val="20"/>
        </w:rPr>
        <w:t>rior HER participation</w:t>
      </w:r>
      <w:r>
        <w:rPr>
          <w:rFonts w:cs="Arial"/>
          <w:szCs w:val="20"/>
        </w:rPr>
        <w:t xml:space="preserve"> status as well as each usage tercile are</w:t>
      </w:r>
      <w:r w:rsidRPr="00116B0E">
        <w:rPr>
          <w:rFonts w:cs="Arial"/>
          <w:szCs w:val="20"/>
        </w:rPr>
        <w:t xml:space="preserve"> </w:t>
      </w:r>
      <w:r>
        <w:rPr>
          <w:rFonts w:cs="Arial"/>
          <w:szCs w:val="20"/>
        </w:rPr>
        <w:t>not statistically significant</w:t>
      </w:r>
      <w:r w:rsidRPr="00C76A6D">
        <w:rPr>
          <w:rFonts w:cs="Arial"/>
          <w:szCs w:val="20"/>
        </w:rPr>
        <w:t xml:space="preserve">. </w:t>
      </w:r>
      <w:r>
        <w:rPr>
          <w:rFonts w:cs="Arial"/>
          <w:szCs w:val="20"/>
        </w:rPr>
        <w:t>The evaluation team performed these breakouts to determine if there was a pattern in savings within each group. For example, some literature on impacts by usage band has found the largest savings come from the largest pre-use customers.</w:t>
      </w:r>
      <w:r w:rsidRPr="00116B0E">
        <w:rPr>
          <w:rFonts w:cs="Arial"/>
          <w:szCs w:val="20"/>
        </w:rPr>
        <w:t xml:space="preserve"> </w:t>
      </w:r>
      <w:r>
        <w:rPr>
          <w:rFonts w:cs="Arial"/>
          <w:szCs w:val="20"/>
        </w:rPr>
        <w:t>No pattern was identified within either group, and</w:t>
      </w:r>
      <w:r w:rsidRPr="00116B0E">
        <w:rPr>
          <w:rFonts w:cs="Arial"/>
          <w:szCs w:val="20"/>
        </w:rPr>
        <w:t xml:space="preserve"> the evaluation team urges using caution when comparing point estimates as each group’s savings estimates have overlapping confidence bounds and because each group’s savings are statistically insignificant.</w:t>
      </w:r>
    </w:p>
    <w:p w14:paraId="745CF3B4" w14:textId="77777777" w:rsidR="00FE021E" w:rsidRPr="00116B0E" w:rsidRDefault="00FE021E" w:rsidP="00BC7129">
      <w:pPr>
        <w:rPr>
          <w:rFonts w:cs="Arial"/>
          <w:szCs w:val="20"/>
        </w:rPr>
      </w:pPr>
    </w:p>
    <w:p w14:paraId="3283157E" w14:textId="036BB33B" w:rsidR="00FE021E" w:rsidRPr="00116B0E" w:rsidRDefault="00DD0A1B" w:rsidP="00BC7129">
      <w:pPr>
        <w:rPr>
          <w:rFonts w:cs="Arial"/>
          <w:b/>
          <w:bCs/>
          <w:i/>
          <w:iCs/>
          <w:szCs w:val="20"/>
        </w:rPr>
      </w:pPr>
      <w:r>
        <w:rPr>
          <w:rFonts w:cs="Arial"/>
          <w:b/>
          <w:bCs/>
          <w:i/>
          <w:iCs/>
          <w:szCs w:val="20"/>
        </w:rPr>
        <w:t>3</w:t>
      </w:r>
      <w:r w:rsidR="0012744B">
        <w:rPr>
          <w:rFonts w:cs="Arial"/>
          <w:b/>
          <w:bCs/>
          <w:i/>
          <w:iCs/>
          <w:szCs w:val="20"/>
        </w:rPr>
        <w:t xml:space="preserve">.3 </w:t>
      </w:r>
      <w:r w:rsidR="00FE021E" w:rsidRPr="00116B0E">
        <w:rPr>
          <w:rFonts w:cs="Arial"/>
          <w:b/>
          <w:bCs/>
          <w:i/>
          <w:iCs/>
          <w:szCs w:val="20"/>
        </w:rPr>
        <w:t>New Hampshire Electric Savings</w:t>
      </w:r>
    </w:p>
    <w:p w14:paraId="783C8594" w14:textId="7A1B7A95" w:rsidR="00BC7129" w:rsidRPr="00116B0E" w:rsidRDefault="003650CA" w:rsidP="00BC7129">
      <w:pPr>
        <w:rPr>
          <w:rFonts w:cs="Arial"/>
          <w:szCs w:val="20"/>
        </w:rPr>
      </w:pPr>
      <w:r w:rsidRPr="00116B0E">
        <w:rPr>
          <w:rFonts w:cs="Arial"/>
          <w:szCs w:val="20"/>
        </w:rPr>
        <w:t xml:space="preserve">Table 3 illustrates estimated electric savings attributed to the DEI program in New Hampshire. </w:t>
      </w:r>
      <w:r w:rsidR="00BC7129" w:rsidRPr="00116B0E">
        <w:rPr>
          <w:rFonts w:cs="Arial"/>
          <w:szCs w:val="20"/>
        </w:rPr>
        <w:t>Program year 2022 electric savings in New Hampshire were statistically significant overall</w:t>
      </w:r>
      <w:r w:rsidR="00E271CB" w:rsidRPr="00116B0E">
        <w:rPr>
          <w:rFonts w:cs="Arial"/>
          <w:szCs w:val="20"/>
        </w:rPr>
        <w:t xml:space="preserve"> at 0.27%, amounting to </w:t>
      </w:r>
      <w:r w:rsidR="00BC7129" w:rsidRPr="00116B0E">
        <w:rPr>
          <w:rFonts w:cs="Arial"/>
          <w:szCs w:val="20"/>
        </w:rPr>
        <w:t>2,455,408</w:t>
      </w:r>
      <w:r w:rsidR="00E271CB" w:rsidRPr="00116B0E">
        <w:rPr>
          <w:rFonts w:cs="Arial"/>
          <w:szCs w:val="20"/>
        </w:rPr>
        <w:t xml:space="preserve"> kWh across all DEI participants</w:t>
      </w:r>
      <w:r w:rsidR="00BC7129" w:rsidRPr="00116B0E">
        <w:rPr>
          <w:rFonts w:cs="Arial"/>
          <w:szCs w:val="20"/>
        </w:rPr>
        <w:t xml:space="preserve">. When including uplift, overall savings were 2,271,840 kWh. </w:t>
      </w:r>
      <w:r w:rsidR="008226E0" w:rsidRPr="00116B0E">
        <w:rPr>
          <w:rFonts w:cs="Arial"/>
          <w:szCs w:val="20"/>
        </w:rPr>
        <w:t xml:space="preserve">Savings of approximately 0.27% </w:t>
      </w:r>
      <w:r w:rsidR="008645CC" w:rsidRPr="00116B0E">
        <w:rPr>
          <w:rFonts w:cs="Arial"/>
          <w:szCs w:val="20"/>
        </w:rPr>
        <w:t xml:space="preserve">prior to uplift adjustment is </w:t>
      </w:r>
      <w:r w:rsidR="0010032D" w:rsidRPr="00116B0E">
        <w:rPr>
          <w:rFonts w:cs="Arial"/>
          <w:szCs w:val="20"/>
        </w:rPr>
        <w:t>in</w:t>
      </w:r>
      <w:r w:rsidR="002F14DF">
        <w:rPr>
          <w:rFonts w:cs="Arial"/>
          <w:szCs w:val="20"/>
        </w:rPr>
        <w:t xml:space="preserve"> </w:t>
      </w:r>
      <w:r w:rsidR="0010032D" w:rsidRPr="00116B0E">
        <w:rPr>
          <w:rFonts w:cs="Arial"/>
          <w:szCs w:val="20"/>
        </w:rPr>
        <w:t xml:space="preserve">line with the </w:t>
      </w:r>
      <w:r w:rsidR="00284BBF" w:rsidRPr="00116B0E">
        <w:rPr>
          <w:rFonts w:cs="Arial"/>
          <w:szCs w:val="20"/>
        </w:rPr>
        <w:t xml:space="preserve">0.25% to 0.70% </w:t>
      </w:r>
      <w:r w:rsidR="0010032D" w:rsidRPr="00116B0E">
        <w:rPr>
          <w:rFonts w:cs="Arial"/>
          <w:szCs w:val="20"/>
        </w:rPr>
        <w:t>range of first-year electric savings for a digital-only progra</w:t>
      </w:r>
      <w:r w:rsidR="0010032D" w:rsidRPr="00B34D60">
        <w:rPr>
          <w:rFonts w:cs="Arial"/>
          <w:szCs w:val="20"/>
        </w:rPr>
        <w:t>m</w:t>
      </w:r>
      <w:r w:rsidR="00284BBF" w:rsidRPr="00B34D60">
        <w:rPr>
          <w:rFonts w:cs="Arial"/>
          <w:szCs w:val="20"/>
        </w:rPr>
        <w:t>. Given this is the program’s second y</w:t>
      </w:r>
      <w:r w:rsidR="005C360B" w:rsidRPr="00B34D60">
        <w:rPr>
          <w:rFonts w:cs="Arial"/>
          <w:szCs w:val="20"/>
        </w:rPr>
        <w:t xml:space="preserve">ear, the evaluation team expected to see savings </w:t>
      </w:r>
      <w:r w:rsidR="002F14DF" w:rsidRPr="00B34D60">
        <w:rPr>
          <w:rFonts w:cs="Arial"/>
          <w:szCs w:val="20"/>
        </w:rPr>
        <w:t>closer to</w:t>
      </w:r>
      <w:r w:rsidR="005C360B" w:rsidRPr="00B34D60">
        <w:rPr>
          <w:rFonts w:cs="Arial"/>
          <w:szCs w:val="20"/>
        </w:rPr>
        <w:t xml:space="preserve"> the upper end</w:t>
      </w:r>
      <w:r w:rsidR="00D97A6F" w:rsidRPr="00B34D60">
        <w:rPr>
          <w:rFonts w:cs="Arial"/>
          <w:szCs w:val="20"/>
        </w:rPr>
        <w:t xml:space="preserve"> (0.70%)</w:t>
      </w:r>
      <w:r w:rsidR="005C360B" w:rsidRPr="00B34D60">
        <w:rPr>
          <w:rFonts w:cs="Arial"/>
          <w:szCs w:val="20"/>
        </w:rPr>
        <w:t xml:space="preserve"> of the</w:t>
      </w:r>
      <w:r w:rsidR="002B5468" w:rsidRPr="00B34D60">
        <w:rPr>
          <w:rFonts w:cs="Arial"/>
          <w:szCs w:val="20"/>
        </w:rPr>
        <w:t xml:space="preserve"> </w:t>
      </w:r>
      <w:r w:rsidR="00FA646D" w:rsidRPr="00B34D60">
        <w:rPr>
          <w:rFonts w:cs="Arial"/>
          <w:szCs w:val="20"/>
        </w:rPr>
        <w:t xml:space="preserve">cited </w:t>
      </w:r>
      <w:r w:rsidR="002B5468" w:rsidRPr="00B34D60">
        <w:rPr>
          <w:rFonts w:cs="Arial"/>
          <w:szCs w:val="20"/>
        </w:rPr>
        <w:t>range</w:t>
      </w:r>
      <w:r w:rsidR="00FA646D" w:rsidRPr="00B34D60">
        <w:rPr>
          <w:rFonts w:cs="Arial"/>
          <w:szCs w:val="20"/>
        </w:rPr>
        <w:t xml:space="preserve"> for a pilot year</w:t>
      </w:r>
      <w:r w:rsidR="00F807B3" w:rsidRPr="00B34D60">
        <w:rPr>
          <w:rFonts w:cs="Arial"/>
          <w:szCs w:val="20"/>
        </w:rPr>
        <w:t xml:space="preserve"> of a digital-only program</w:t>
      </w:r>
      <w:r w:rsidR="00D97A6F" w:rsidRPr="00B34D60">
        <w:rPr>
          <w:rFonts w:cs="Arial"/>
          <w:szCs w:val="20"/>
        </w:rPr>
        <w:t>.</w:t>
      </w:r>
      <w:r w:rsidR="002B5468" w:rsidRPr="00116B0E">
        <w:rPr>
          <w:rFonts w:cs="Arial"/>
          <w:szCs w:val="20"/>
        </w:rPr>
        <w:t xml:space="preserve"> </w:t>
      </w:r>
    </w:p>
    <w:p w14:paraId="216D46A9" w14:textId="77777777" w:rsidR="00BC7129" w:rsidRPr="00116B0E" w:rsidRDefault="00BC7129" w:rsidP="00BC7129">
      <w:pPr>
        <w:rPr>
          <w:rFonts w:cs="Arial"/>
          <w:szCs w:val="20"/>
        </w:rPr>
      </w:pPr>
    </w:p>
    <w:p w14:paraId="1EA61C5F" w14:textId="6FE9385D" w:rsidR="00E77954" w:rsidRPr="00B34D60" w:rsidRDefault="00B34D60" w:rsidP="00B34D60">
      <w:pPr>
        <w:pStyle w:val="Caption"/>
      </w:pPr>
      <w:r>
        <w:t xml:space="preserve">Table </w:t>
      </w:r>
      <w:fldSimple w:instr=" SEQ Table \* ARABIC ">
        <w:r w:rsidR="005A6801">
          <w:rPr>
            <w:noProof/>
          </w:rPr>
          <w:t>3</w:t>
        </w:r>
      </w:fldSimple>
      <w:r w:rsidR="00E77954" w:rsidRPr="00116B0E">
        <w:rPr>
          <w:rFonts w:cs="Arial"/>
        </w:rPr>
        <w:t xml:space="preserve">. </w:t>
      </w:r>
      <w:r w:rsidR="00D14376" w:rsidRPr="00116B0E">
        <w:rPr>
          <w:rFonts w:cs="Arial"/>
        </w:rPr>
        <w:t xml:space="preserve">PY2022 </w:t>
      </w:r>
      <w:r w:rsidR="00E77954" w:rsidRPr="00116B0E">
        <w:rPr>
          <w:rFonts w:cs="Arial"/>
        </w:rPr>
        <w:t>New Hampshire DEI Electric Savings</w:t>
      </w:r>
    </w:p>
    <w:tbl>
      <w:tblPr>
        <w:tblStyle w:val="EnergyTable"/>
        <w:tblW w:w="0" w:type="auto"/>
        <w:tblLook w:val="04A0" w:firstRow="1" w:lastRow="0" w:firstColumn="1" w:lastColumn="0" w:noHBand="0" w:noVBand="1"/>
      </w:tblPr>
      <w:tblGrid>
        <w:gridCol w:w="1394"/>
        <w:gridCol w:w="535"/>
        <w:gridCol w:w="372"/>
        <w:gridCol w:w="944"/>
        <w:gridCol w:w="245"/>
        <w:gridCol w:w="1517"/>
        <w:gridCol w:w="1183"/>
        <w:gridCol w:w="1311"/>
        <w:gridCol w:w="1499"/>
      </w:tblGrid>
      <w:tr w:rsidR="00C71451" w:rsidRPr="00116B0E" w14:paraId="24C29C01" w14:textId="77777777" w:rsidTr="000C3D28">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394" w:type="dxa"/>
            <w:vMerge w:val="restart"/>
          </w:tcPr>
          <w:p w14:paraId="58C0EF7E" w14:textId="77777777" w:rsidR="00C71451" w:rsidRPr="00116B0E" w:rsidRDefault="00C71451">
            <w:pPr>
              <w:rPr>
                <w:rFonts w:cs="Arial"/>
                <w:b w:val="0"/>
                <w:color w:val="FFFFFF"/>
                <w:szCs w:val="20"/>
              </w:rPr>
            </w:pPr>
            <w:r w:rsidRPr="00116B0E">
              <w:rPr>
                <w:rFonts w:cs="Arial"/>
                <w:color w:val="FFFFFF"/>
                <w:szCs w:val="20"/>
              </w:rPr>
              <w:t>Savings Category</w:t>
            </w:r>
          </w:p>
        </w:tc>
        <w:tc>
          <w:tcPr>
            <w:tcW w:w="3613" w:type="dxa"/>
            <w:gridSpan w:val="5"/>
          </w:tcPr>
          <w:p w14:paraId="7CB0A610" w14:textId="77777777"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Verified Net Savings, Prior to Uplift Adjustment</w:t>
            </w:r>
          </w:p>
        </w:tc>
        <w:tc>
          <w:tcPr>
            <w:tcW w:w="1183" w:type="dxa"/>
          </w:tcPr>
          <w:p w14:paraId="5A96E896" w14:textId="77777777"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311" w:type="dxa"/>
            <w:vMerge w:val="restart"/>
          </w:tcPr>
          <w:p w14:paraId="1FDFA63B" w14:textId="0AD9A4E0"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Savings Uplift in Other EE Programs, kWh</w:t>
            </w:r>
          </w:p>
        </w:tc>
        <w:tc>
          <w:tcPr>
            <w:tcW w:w="1499" w:type="dxa"/>
            <w:vMerge w:val="restart"/>
          </w:tcPr>
          <w:p w14:paraId="61F8E6FE" w14:textId="77777777"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b w:val="0"/>
                <w:bCs/>
                <w:color w:val="FFFFFF"/>
                <w:szCs w:val="20"/>
              </w:rPr>
            </w:pPr>
            <w:r w:rsidRPr="00116B0E">
              <w:rPr>
                <w:rFonts w:cs="Arial"/>
                <w:bCs/>
                <w:color w:val="FFFFFF"/>
                <w:szCs w:val="20"/>
              </w:rPr>
              <w:t>DEI Savings net of Uplift, kWh</w:t>
            </w:r>
          </w:p>
        </w:tc>
      </w:tr>
      <w:tr w:rsidR="00C71451" w:rsidRPr="00116B0E" w14:paraId="06C988F4" w14:textId="77777777" w:rsidTr="000C3D2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394" w:type="dxa"/>
            <w:vMerge/>
          </w:tcPr>
          <w:p w14:paraId="58E7A442" w14:textId="77777777" w:rsidR="00C71451" w:rsidRPr="00116B0E" w:rsidRDefault="00C71451">
            <w:pPr>
              <w:rPr>
                <w:rFonts w:cs="Arial"/>
                <w:color w:val="FFFFFF"/>
                <w:szCs w:val="20"/>
              </w:rPr>
            </w:pPr>
          </w:p>
        </w:tc>
        <w:tc>
          <w:tcPr>
            <w:tcW w:w="907" w:type="dxa"/>
            <w:gridSpan w:val="2"/>
          </w:tcPr>
          <w:p w14:paraId="49956645" w14:textId="77777777"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b w:val="0"/>
                <w:szCs w:val="20"/>
              </w:rPr>
              <w:t>%</w:t>
            </w:r>
          </w:p>
        </w:tc>
        <w:tc>
          <w:tcPr>
            <w:tcW w:w="1189" w:type="dxa"/>
            <w:gridSpan w:val="2"/>
          </w:tcPr>
          <w:p w14:paraId="03814D4C" w14:textId="77777777"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116B0E">
              <w:rPr>
                <w:rFonts w:cs="Arial"/>
                <w:color w:val="FFFFFF"/>
                <w:szCs w:val="20"/>
              </w:rPr>
              <w:t>kWh</w:t>
            </w:r>
          </w:p>
        </w:tc>
        <w:tc>
          <w:tcPr>
            <w:tcW w:w="1517" w:type="dxa"/>
          </w:tcPr>
          <w:p w14:paraId="0BD8CC6D" w14:textId="77777777" w:rsidR="00C71451" w:rsidRDefault="00C71451" w:rsidP="00026E8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Pr>
                <w:rFonts w:cs="Arial"/>
                <w:color w:val="FFFFFF"/>
                <w:szCs w:val="20"/>
              </w:rPr>
              <w:t xml:space="preserve">90% </w:t>
            </w:r>
            <w:r w:rsidRPr="00116B0E">
              <w:rPr>
                <w:rFonts w:cs="Arial"/>
                <w:color w:val="FFFFFF"/>
                <w:szCs w:val="20"/>
              </w:rPr>
              <w:t>Confidence Interval</w:t>
            </w:r>
            <w:r>
              <w:rPr>
                <w:rFonts w:cs="Arial"/>
                <w:color w:val="FFFFFF"/>
                <w:szCs w:val="20"/>
              </w:rPr>
              <w:t xml:space="preserve"> </w:t>
            </w:r>
          </w:p>
          <w:p w14:paraId="127F0320" w14:textId="1727369C" w:rsidR="00C71451" w:rsidRPr="00116B0E" w:rsidRDefault="00C71451" w:rsidP="00026E8F">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(kWh)</w:t>
            </w:r>
          </w:p>
        </w:tc>
        <w:tc>
          <w:tcPr>
            <w:tcW w:w="1183" w:type="dxa"/>
          </w:tcPr>
          <w:p w14:paraId="2EEBBA2A" w14:textId="17E41C03"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Treatment Count</w:t>
            </w:r>
          </w:p>
        </w:tc>
        <w:tc>
          <w:tcPr>
            <w:tcW w:w="1311" w:type="dxa"/>
            <w:vMerge/>
          </w:tcPr>
          <w:p w14:paraId="2DA7A40A" w14:textId="1CD19271"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499" w:type="dxa"/>
            <w:vMerge/>
          </w:tcPr>
          <w:p w14:paraId="134CDD11" w14:textId="77777777" w:rsidR="00C71451" w:rsidRPr="00116B0E" w:rsidRDefault="00C71451">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r>
      <w:tr w:rsidR="00C71451" w:rsidRPr="00116B0E" w14:paraId="1148C150" w14:textId="77777777" w:rsidTr="000C3D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4" w:type="dxa"/>
          </w:tcPr>
          <w:p w14:paraId="7C97BFD2" w14:textId="77777777" w:rsidR="00C71451" w:rsidRPr="00116B0E" w:rsidRDefault="00C71451">
            <w:pPr>
              <w:jc w:val="left"/>
              <w:rPr>
                <w:rFonts w:cs="Arial"/>
                <w:szCs w:val="20"/>
              </w:rPr>
            </w:pPr>
            <w:r w:rsidRPr="00116B0E">
              <w:rPr>
                <w:rFonts w:cs="Arial"/>
                <w:szCs w:val="20"/>
              </w:rPr>
              <w:t>Overall</w:t>
            </w:r>
          </w:p>
        </w:tc>
        <w:tc>
          <w:tcPr>
            <w:tcW w:w="907" w:type="dxa"/>
            <w:gridSpan w:val="2"/>
          </w:tcPr>
          <w:p w14:paraId="64A6CA8E" w14:textId="209483DE" w:rsidR="00C71451" w:rsidRPr="00116B0E" w:rsidRDefault="00C71451" w:rsidP="00FB70F3">
            <w:p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0.27%</w:t>
            </w:r>
          </w:p>
        </w:tc>
        <w:tc>
          <w:tcPr>
            <w:tcW w:w="1189" w:type="dxa"/>
            <w:gridSpan w:val="2"/>
          </w:tcPr>
          <w:p w14:paraId="6DB59FBF" w14:textId="77777777" w:rsidR="00C71451" w:rsidRPr="00116B0E" w:rsidRDefault="00C71451" w:rsidP="00FB70F3">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2,455,408*</w:t>
            </w:r>
          </w:p>
        </w:tc>
        <w:tc>
          <w:tcPr>
            <w:tcW w:w="1517" w:type="dxa"/>
          </w:tcPr>
          <w:p w14:paraId="6BBE4D62" w14:textId="77777777" w:rsidR="00C71451" w:rsidRPr="00116B0E" w:rsidRDefault="00C71451" w:rsidP="00FB70F3">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552,390/</w:t>
            </w:r>
          </w:p>
          <w:p w14:paraId="7EAB911F" w14:textId="77777777" w:rsidR="00C71451" w:rsidRPr="00116B0E" w:rsidRDefault="00C71451" w:rsidP="00FB70F3">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4,358,426</w:t>
            </w:r>
          </w:p>
        </w:tc>
        <w:tc>
          <w:tcPr>
            <w:tcW w:w="1183" w:type="dxa"/>
          </w:tcPr>
          <w:p w14:paraId="73DF9738" w14:textId="4DE563BA" w:rsidR="00C71451" w:rsidRPr="000C3D28" w:rsidRDefault="009A1608" w:rsidP="000C3D2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C3D28">
              <w:rPr>
                <w:rFonts w:cs="Arial"/>
                <w:szCs w:val="20"/>
              </w:rPr>
              <w:t>1</w:t>
            </w:r>
            <w:r w:rsidR="0010655F">
              <w:rPr>
                <w:rFonts w:cs="Arial"/>
                <w:szCs w:val="20"/>
              </w:rPr>
              <w:t>00</w:t>
            </w:r>
            <w:r w:rsidRPr="000C3D28">
              <w:rPr>
                <w:rFonts w:cs="Arial"/>
                <w:szCs w:val="20"/>
              </w:rPr>
              <w:t>,</w:t>
            </w:r>
            <w:r w:rsidR="0010655F">
              <w:rPr>
                <w:rFonts w:cs="Arial"/>
                <w:szCs w:val="20"/>
              </w:rPr>
              <w:t>454</w:t>
            </w:r>
          </w:p>
        </w:tc>
        <w:tc>
          <w:tcPr>
            <w:tcW w:w="1311" w:type="dxa"/>
            <w:shd w:val="clear" w:color="auto" w:fill="auto"/>
          </w:tcPr>
          <w:p w14:paraId="16EB6174" w14:textId="3F171724" w:rsidR="00C71451" w:rsidRPr="00116B0E" w:rsidRDefault="00C71451" w:rsidP="00FB70F3">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183,567</w:t>
            </w:r>
          </w:p>
        </w:tc>
        <w:tc>
          <w:tcPr>
            <w:tcW w:w="1499" w:type="dxa"/>
            <w:shd w:val="clear" w:color="auto" w:fill="E3F4C4"/>
          </w:tcPr>
          <w:p w14:paraId="5F06571C" w14:textId="77777777" w:rsidR="00C71451" w:rsidRPr="00116B0E" w:rsidRDefault="00C71451" w:rsidP="00FB70F3">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2,271,840</w:t>
            </w:r>
          </w:p>
        </w:tc>
      </w:tr>
      <w:tr w:rsidR="00C71451" w:rsidRPr="00116B0E" w14:paraId="402DCDD4" w14:textId="77777777" w:rsidTr="000C3D2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29" w:type="dxa"/>
            <w:gridSpan w:val="2"/>
            <w:shd w:val="clear" w:color="auto" w:fill="595959"/>
          </w:tcPr>
          <w:p w14:paraId="2F2CE25F" w14:textId="77777777" w:rsidR="00C71451" w:rsidRPr="00116B0E" w:rsidRDefault="00C71451" w:rsidP="004D5EE3">
            <w:pPr>
              <w:rPr>
                <w:rFonts w:cs="Arial"/>
                <w:b/>
                <w:color w:val="FFFFFF"/>
                <w:szCs w:val="20"/>
              </w:rPr>
            </w:pPr>
            <w:r w:rsidRPr="00116B0E">
              <w:rPr>
                <w:rFonts w:cs="Arial"/>
                <w:b/>
                <w:color w:val="FFFFFF"/>
                <w:szCs w:val="20"/>
              </w:rPr>
              <w:t>Prior HER Status</w:t>
            </w:r>
          </w:p>
        </w:tc>
        <w:tc>
          <w:tcPr>
            <w:tcW w:w="1316" w:type="dxa"/>
            <w:gridSpan w:val="2"/>
            <w:shd w:val="clear" w:color="auto" w:fill="595959" w:themeFill="text1" w:themeFillTint="A6"/>
          </w:tcPr>
          <w:p w14:paraId="599D0F0D"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b/>
                <w:bCs/>
                <w:szCs w:val="20"/>
              </w:rPr>
            </w:pPr>
          </w:p>
        </w:tc>
        <w:tc>
          <w:tcPr>
            <w:tcW w:w="5755" w:type="dxa"/>
            <w:gridSpan w:val="5"/>
            <w:shd w:val="clear" w:color="auto" w:fill="595959" w:themeFill="text1" w:themeFillTint="A6"/>
          </w:tcPr>
          <w:p w14:paraId="67F514DA" w14:textId="33C64DA2"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b/>
                <w:bCs/>
                <w:szCs w:val="20"/>
              </w:rPr>
            </w:pPr>
          </w:p>
        </w:tc>
      </w:tr>
      <w:tr w:rsidR="00C71451" w:rsidRPr="00116B0E" w14:paraId="7ED31E03" w14:textId="77777777" w:rsidTr="000C3D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94" w:type="dxa"/>
          </w:tcPr>
          <w:p w14:paraId="383E27AA" w14:textId="77777777" w:rsidR="00C71451" w:rsidRPr="00656C70" w:rsidRDefault="00C71451">
            <w:pPr>
              <w:jc w:val="left"/>
              <w:rPr>
                <w:rFonts w:cs="Arial"/>
                <w:szCs w:val="20"/>
              </w:rPr>
            </w:pPr>
            <w:r w:rsidRPr="00656C70">
              <w:rPr>
                <w:rFonts w:cs="Arial"/>
                <w:szCs w:val="20"/>
              </w:rPr>
              <w:t>HER Recipient</w:t>
            </w:r>
          </w:p>
        </w:tc>
        <w:tc>
          <w:tcPr>
            <w:tcW w:w="907" w:type="dxa"/>
            <w:gridSpan w:val="2"/>
          </w:tcPr>
          <w:p w14:paraId="438482F1" w14:textId="7E85AA24" w:rsidR="00C71451" w:rsidRPr="00656C70"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656C70">
              <w:rPr>
                <w:rFonts w:cs="Arial"/>
                <w:szCs w:val="20"/>
              </w:rPr>
              <w:t>0.63%</w:t>
            </w:r>
          </w:p>
        </w:tc>
        <w:tc>
          <w:tcPr>
            <w:tcW w:w="1189" w:type="dxa"/>
            <w:gridSpan w:val="2"/>
          </w:tcPr>
          <w:p w14:paraId="4DA03DC1" w14:textId="77777777" w:rsidR="00C71451" w:rsidRPr="00656C70"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656C70">
              <w:rPr>
                <w:rFonts w:cs="Arial"/>
                <w:szCs w:val="20"/>
              </w:rPr>
              <w:t>981,332*</w:t>
            </w:r>
          </w:p>
        </w:tc>
        <w:tc>
          <w:tcPr>
            <w:tcW w:w="1517" w:type="dxa"/>
          </w:tcPr>
          <w:p w14:paraId="176DE5AA" w14:textId="77777777" w:rsidR="00C71451" w:rsidRPr="00656C70"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656C70">
              <w:rPr>
                <w:rFonts w:cs="Arial"/>
                <w:szCs w:val="20"/>
              </w:rPr>
              <w:t>280,864/</w:t>
            </w:r>
          </w:p>
          <w:p w14:paraId="6E106859" w14:textId="77777777" w:rsidR="00C71451" w:rsidRPr="00656C70" w:rsidDel="00F00C9B"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656C70">
              <w:rPr>
                <w:rFonts w:cs="Arial"/>
                <w:szCs w:val="20"/>
              </w:rPr>
              <w:t>1,681,800</w:t>
            </w:r>
          </w:p>
        </w:tc>
        <w:tc>
          <w:tcPr>
            <w:tcW w:w="1183" w:type="dxa"/>
          </w:tcPr>
          <w:p w14:paraId="7857E8AC" w14:textId="68E90B6F" w:rsidR="00C71451" w:rsidRPr="00656C70" w:rsidRDefault="00045CB9">
            <w:pPr>
              <w:cnfStyle w:val="000000100000" w:firstRow="0" w:lastRow="0" w:firstColumn="0" w:lastColumn="0" w:oddVBand="0" w:evenVBand="0" w:oddHBand="1" w:evenHBand="0" w:firstRowFirstColumn="0" w:firstRowLastColumn="0" w:lastRowFirstColumn="0" w:lastRowLastColumn="0"/>
              <w:rPr>
                <w:rFonts w:cs="Arial"/>
                <w:szCs w:val="20"/>
              </w:rPr>
            </w:pPr>
            <w:r w:rsidRPr="00045CB9">
              <w:rPr>
                <w:rFonts w:cs="Arial"/>
                <w:szCs w:val="20"/>
              </w:rPr>
              <w:t>17,730</w:t>
            </w:r>
          </w:p>
        </w:tc>
        <w:tc>
          <w:tcPr>
            <w:tcW w:w="1311" w:type="dxa"/>
            <w:shd w:val="clear" w:color="auto" w:fill="auto"/>
          </w:tcPr>
          <w:p w14:paraId="06800403" w14:textId="76DF8756" w:rsidR="00C71451" w:rsidRPr="00656C70" w:rsidDel="00F00C9B"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656C70">
              <w:rPr>
                <w:rFonts w:cs="Arial"/>
                <w:szCs w:val="20"/>
              </w:rPr>
              <w:t>31,038</w:t>
            </w:r>
          </w:p>
        </w:tc>
        <w:tc>
          <w:tcPr>
            <w:tcW w:w="1499" w:type="dxa"/>
            <w:shd w:val="clear" w:color="auto" w:fill="E3F4C4"/>
          </w:tcPr>
          <w:p w14:paraId="7826AD4B" w14:textId="77777777" w:rsidR="00C71451" w:rsidRPr="00656C70" w:rsidDel="00F00C9B"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656C70">
              <w:rPr>
                <w:rFonts w:cs="Arial"/>
                <w:b/>
                <w:bCs/>
                <w:szCs w:val="20"/>
              </w:rPr>
              <w:t>950,294</w:t>
            </w:r>
          </w:p>
        </w:tc>
      </w:tr>
      <w:tr w:rsidR="00C71451" w:rsidRPr="00116B0E" w14:paraId="10060E95"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14:paraId="04335E64" w14:textId="77777777" w:rsidR="00C71451" w:rsidRPr="00116B0E" w:rsidRDefault="00C71451">
            <w:pPr>
              <w:jc w:val="left"/>
              <w:rPr>
                <w:rFonts w:cs="Arial"/>
                <w:szCs w:val="20"/>
              </w:rPr>
            </w:pPr>
            <w:r w:rsidRPr="00116B0E">
              <w:rPr>
                <w:rFonts w:cs="Arial"/>
                <w:szCs w:val="20"/>
              </w:rPr>
              <w:t>HER Control</w:t>
            </w:r>
          </w:p>
        </w:tc>
        <w:tc>
          <w:tcPr>
            <w:tcW w:w="907" w:type="dxa"/>
            <w:gridSpan w:val="2"/>
            <w:shd w:val="clear" w:color="auto" w:fill="auto"/>
          </w:tcPr>
          <w:p w14:paraId="41B8DB33" w14:textId="7AB6A5CC"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0.20%</w:t>
            </w:r>
          </w:p>
        </w:tc>
        <w:tc>
          <w:tcPr>
            <w:tcW w:w="1189" w:type="dxa"/>
            <w:gridSpan w:val="2"/>
            <w:shd w:val="clear" w:color="auto" w:fill="auto"/>
          </w:tcPr>
          <w:p w14:paraId="6BBE0832"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194,767</w:t>
            </w:r>
          </w:p>
        </w:tc>
        <w:tc>
          <w:tcPr>
            <w:tcW w:w="1517" w:type="dxa"/>
            <w:shd w:val="clear" w:color="auto" w:fill="auto"/>
          </w:tcPr>
          <w:p w14:paraId="744D49BE"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-357,649/</w:t>
            </w:r>
          </w:p>
          <w:p w14:paraId="5412E74C" w14:textId="77777777" w:rsidR="00C71451" w:rsidRPr="00116B0E" w:rsidDel="00F00C9B" w:rsidRDefault="00C71451">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747,183</w:t>
            </w:r>
          </w:p>
        </w:tc>
        <w:tc>
          <w:tcPr>
            <w:tcW w:w="1183" w:type="dxa"/>
          </w:tcPr>
          <w:p w14:paraId="6ECC1AA6" w14:textId="5C5AB5A3" w:rsidR="00C71451" w:rsidRPr="00116B0E" w:rsidRDefault="00931908">
            <w:pPr>
              <w:cnfStyle w:val="000000010000" w:firstRow="0" w:lastRow="0" w:firstColumn="0" w:lastColumn="0" w:oddVBand="0" w:evenVBand="0" w:oddHBand="0" w:evenHBand="1" w:firstRowFirstColumn="0" w:firstRowLastColumn="0" w:lastRowFirstColumn="0" w:lastRowLastColumn="0"/>
              <w:rPr>
                <w:rFonts w:cs="Arial"/>
                <w:szCs w:val="20"/>
              </w:rPr>
            </w:pPr>
            <w:r w:rsidRPr="00931908">
              <w:rPr>
                <w:rFonts w:cs="Arial"/>
                <w:szCs w:val="20"/>
              </w:rPr>
              <w:t>11,178</w:t>
            </w:r>
          </w:p>
        </w:tc>
        <w:tc>
          <w:tcPr>
            <w:tcW w:w="1311" w:type="dxa"/>
            <w:shd w:val="clear" w:color="auto" w:fill="auto"/>
          </w:tcPr>
          <w:p w14:paraId="74403063" w14:textId="20BF87DE" w:rsidR="00C71451" w:rsidRPr="00116B0E" w:rsidDel="00F00C9B" w:rsidRDefault="00C71451">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19,639</w:t>
            </w:r>
          </w:p>
        </w:tc>
        <w:tc>
          <w:tcPr>
            <w:tcW w:w="1499" w:type="dxa"/>
            <w:shd w:val="clear" w:color="auto" w:fill="E3F4C4"/>
          </w:tcPr>
          <w:p w14:paraId="5D8D47BD" w14:textId="77777777" w:rsidR="00C71451" w:rsidRPr="00116B0E" w:rsidDel="00F00C9B" w:rsidRDefault="00C71451">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b/>
                <w:bCs/>
                <w:szCs w:val="20"/>
              </w:rPr>
              <w:t>175,128</w:t>
            </w:r>
          </w:p>
        </w:tc>
      </w:tr>
      <w:tr w:rsidR="00C71451" w:rsidRPr="00116B0E" w14:paraId="65E3E5A7"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14:paraId="536A1357" w14:textId="77777777" w:rsidR="00C71451" w:rsidRPr="00116B0E" w:rsidRDefault="00C71451">
            <w:pPr>
              <w:jc w:val="left"/>
              <w:rPr>
                <w:rFonts w:cs="Arial"/>
                <w:szCs w:val="20"/>
              </w:rPr>
            </w:pPr>
            <w:proofErr w:type="gramStart"/>
            <w:r w:rsidRPr="00116B0E">
              <w:rPr>
                <w:rFonts w:cs="Arial"/>
                <w:szCs w:val="20"/>
              </w:rPr>
              <w:t>No</w:t>
            </w:r>
            <w:proofErr w:type="gramEnd"/>
            <w:r w:rsidRPr="00116B0E">
              <w:rPr>
                <w:rFonts w:cs="Arial"/>
                <w:szCs w:val="20"/>
              </w:rPr>
              <w:t xml:space="preserve"> HER engagement</w:t>
            </w:r>
          </w:p>
        </w:tc>
        <w:tc>
          <w:tcPr>
            <w:tcW w:w="907" w:type="dxa"/>
            <w:gridSpan w:val="2"/>
            <w:shd w:val="clear" w:color="auto" w:fill="auto"/>
          </w:tcPr>
          <w:p w14:paraId="2774C6B3" w14:textId="3C110579" w:rsidR="00C71451" w:rsidRPr="00116B0E"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0.18%</w:t>
            </w:r>
          </w:p>
        </w:tc>
        <w:tc>
          <w:tcPr>
            <w:tcW w:w="1189" w:type="dxa"/>
            <w:gridSpan w:val="2"/>
            <w:shd w:val="clear" w:color="auto" w:fill="auto"/>
          </w:tcPr>
          <w:p w14:paraId="45F78F8D" w14:textId="77777777" w:rsidR="00C71451" w:rsidRPr="00116B0E"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1,179,258</w:t>
            </w:r>
          </w:p>
        </w:tc>
        <w:tc>
          <w:tcPr>
            <w:tcW w:w="1517" w:type="dxa"/>
            <w:shd w:val="clear" w:color="auto" w:fill="auto"/>
          </w:tcPr>
          <w:p w14:paraId="454AFBD9" w14:textId="77777777" w:rsidR="00C71451" w:rsidRPr="00116B0E"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-503,584/</w:t>
            </w:r>
          </w:p>
          <w:p w14:paraId="68AC95B0" w14:textId="77777777" w:rsidR="00C71451" w:rsidRPr="00116B0E" w:rsidDel="00F00C9B"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2,862,099</w:t>
            </w:r>
          </w:p>
        </w:tc>
        <w:tc>
          <w:tcPr>
            <w:tcW w:w="1183" w:type="dxa"/>
          </w:tcPr>
          <w:p w14:paraId="3F6CE5B0" w14:textId="0BA96452" w:rsidR="00C71451" w:rsidRPr="00116B0E" w:rsidRDefault="00A430C0">
            <w:pPr>
              <w:cnfStyle w:val="000000100000" w:firstRow="0" w:lastRow="0" w:firstColumn="0" w:lastColumn="0" w:oddVBand="0" w:evenVBand="0" w:oddHBand="1" w:evenHBand="0" w:firstRowFirstColumn="0" w:firstRowLastColumn="0" w:lastRowFirstColumn="0" w:lastRowLastColumn="0"/>
              <w:rPr>
                <w:rFonts w:cs="Arial"/>
                <w:szCs w:val="20"/>
              </w:rPr>
            </w:pPr>
            <w:r w:rsidRPr="00A430C0">
              <w:rPr>
                <w:rFonts w:cs="Arial"/>
                <w:szCs w:val="20"/>
              </w:rPr>
              <w:t>71,546</w:t>
            </w:r>
          </w:p>
        </w:tc>
        <w:tc>
          <w:tcPr>
            <w:tcW w:w="1311" w:type="dxa"/>
            <w:shd w:val="clear" w:color="auto" w:fill="auto"/>
          </w:tcPr>
          <w:p w14:paraId="3FF76352" w14:textId="0194AAE6" w:rsidR="00C71451" w:rsidRPr="00116B0E" w:rsidDel="00F00C9B"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132,917</w:t>
            </w:r>
          </w:p>
        </w:tc>
        <w:tc>
          <w:tcPr>
            <w:tcW w:w="1499" w:type="dxa"/>
            <w:shd w:val="clear" w:color="auto" w:fill="E3F4C4"/>
          </w:tcPr>
          <w:p w14:paraId="10AA073A" w14:textId="77777777" w:rsidR="00C71451" w:rsidRPr="00116B0E" w:rsidDel="00F00C9B" w:rsidRDefault="00C71451">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b/>
                <w:bCs/>
                <w:szCs w:val="20"/>
              </w:rPr>
              <w:t>1,046,341</w:t>
            </w:r>
          </w:p>
        </w:tc>
      </w:tr>
      <w:tr w:rsidR="00C71451" w:rsidRPr="00116B0E" w14:paraId="111D9549"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94" w:type="dxa"/>
            <w:shd w:val="clear" w:color="auto" w:fill="595959"/>
          </w:tcPr>
          <w:p w14:paraId="72EE3099" w14:textId="77777777" w:rsidR="00C71451" w:rsidRPr="00116B0E" w:rsidRDefault="00C71451">
            <w:pPr>
              <w:jc w:val="left"/>
              <w:rPr>
                <w:rFonts w:cs="Arial"/>
                <w:b/>
                <w:bCs/>
                <w:color w:val="FFFFFF"/>
                <w:szCs w:val="20"/>
              </w:rPr>
            </w:pPr>
            <w:r w:rsidRPr="00116B0E">
              <w:rPr>
                <w:rFonts w:cs="Arial"/>
                <w:b/>
                <w:bCs/>
                <w:color w:val="FFFFFF"/>
                <w:szCs w:val="20"/>
              </w:rPr>
              <w:t>Usage Tercile</w:t>
            </w:r>
          </w:p>
        </w:tc>
        <w:tc>
          <w:tcPr>
            <w:tcW w:w="907" w:type="dxa"/>
            <w:gridSpan w:val="2"/>
            <w:shd w:val="clear" w:color="auto" w:fill="595959"/>
          </w:tcPr>
          <w:p w14:paraId="36CB643B"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189" w:type="dxa"/>
            <w:gridSpan w:val="2"/>
            <w:shd w:val="clear" w:color="auto" w:fill="595959"/>
          </w:tcPr>
          <w:p w14:paraId="33D0EEA5"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517" w:type="dxa"/>
            <w:shd w:val="clear" w:color="auto" w:fill="595959"/>
          </w:tcPr>
          <w:p w14:paraId="71600728"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183" w:type="dxa"/>
            <w:shd w:val="clear" w:color="auto" w:fill="595959"/>
          </w:tcPr>
          <w:p w14:paraId="7F22E156"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311" w:type="dxa"/>
            <w:shd w:val="clear" w:color="auto" w:fill="595959"/>
          </w:tcPr>
          <w:p w14:paraId="0BFF73DC" w14:textId="2895351A"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color w:val="FFFFFF"/>
                <w:szCs w:val="20"/>
              </w:rPr>
            </w:pPr>
          </w:p>
        </w:tc>
        <w:tc>
          <w:tcPr>
            <w:tcW w:w="1499" w:type="dxa"/>
            <w:shd w:val="clear" w:color="auto" w:fill="595959" w:themeFill="text1" w:themeFillTint="A6"/>
          </w:tcPr>
          <w:p w14:paraId="620C68CE" w14:textId="77777777" w:rsidR="00C71451" w:rsidRPr="00116B0E" w:rsidRDefault="00C71451">
            <w:pPr>
              <w:cnfStyle w:val="000000010000" w:firstRow="0" w:lastRow="0" w:firstColumn="0" w:lastColumn="0" w:oddVBand="0" w:evenVBand="0" w:oddHBand="0" w:evenHBand="1" w:firstRowFirstColumn="0" w:firstRowLastColumn="0" w:lastRowFirstColumn="0" w:lastRowLastColumn="0"/>
              <w:rPr>
                <w:rFonts w:cs="Arial"/>
                <w:b/>
                <w:bCs/>
                <w:color w:val="FFFFFF"/>
                <w:szCs w:val="20"/>
              </w:rPr>
            </w:pPr>
          </w:p>
        </w:tc>
      </w:tr>
      <w:tr w:rsidR="00233220" w:rsidRPr="00116B0E" w14:paraId="77B32408"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14:paraId="36F4BAF5" w14:textId="77777777" w:rsidR="00233220" w:rsidRPr="00116B0E" w:rsidRDefault="00233220" w:rsidP="00233220">
            <w:pPr>
              <w:jc w:val="left"/>
              <w:rPr>
                <w:rFonts w:cs="Arial"/>
                <w:szCs w:val="20"/>
              </w:rPr>
            </w:pPr>
            <w:r w:rsidRPr="00116B0E">
              <w:rPr>
                <w:rFonts w:cs="Arial"/>
                <w:szCs w:val="20"/>
              </w:rPr>
              <w:t xml:space="preserve">&lt;15.79 Avg Daily kWh </w:t>
            </w:r>
          </w:p>
        </w:tc>
        <w:tc>
          <w:tcPr>
            <w:tcW w:w="907" w:type="dxa"/>
            <w:gridSpan w:val="2"/>
            <w:shd w:val="clear" w:color="auto" w:fill="auto"/>
          </w:tcPr>
          <w:p w14:paraId="65B50DA3" w14:textId="4E57DB1C"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0.32%</w:t>
            </w:r>
          </w:p>
        </w:tc>
        <w:tc>
          <w:tcPr>
            <w:tcW w:w="1189" w:type="dxa"/>
            <w:gridSpan w:val="2"/>
            <w:shd w:val="clear" w:color="auto" w:fill="auto"/>
          </w:tcPr>
          <w:p w14:paraId="6DD90EBD"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475,474</w:t>
            </w:r>
          </w:p>
        </w:tc>
        <w:tc>
          <w:tcPr>
            <w:tcW w:w="1517" w:type="dxa"/>
            <w:shd w:val="clear" w:color="auto" w:fill="auto"/>
          </w:tcPr>
          <w:p w14:paraId="3B175169"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-271,007/</w:t>
            </w:r>
          </w:p>
          <w:p w14:paraId="089B0097" w14:textId="77777777"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1,221,956</w:t>
            </w:r>
          </w:p>
        </w:tc>
        <w:tc>
          <w:tcPr>
            <w:tcW w:w="1183" w:type="dxa"/>
          </w:tcPr>
          <w:p w14:paraId="4372BFA9" w14:textId="458B15E0"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252353">
              <w:t>32,558</w:t>
            </w:r>
          </w:p>
        </w:tc>
        <w:tc>
          <w:tcPr>
            <w:tcW w:w="1311" w:type="dxa"/>
            <w:shd w:val="clear" w:color="auto" w:fill="auto"/>
          </w:tcPr>
          <w:p w14:paraId="3D72535C" w14:textId="0025C13C"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29,841</w:t>
            </w:r>
          </w:p>
        </w:tc>
        <w:tc>
          <w:tcPr>
            <w:tcW w:w="1499" w:type="dxa"/>
            <w:shd w:val="clear" w:color="auto" w:fill="E3F4C4"/>
          </w:tcPr>
          <w:p w14:paraId="65F4B43B" w14:textId="77777777"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445,633</w:t>
            </w:r>
          </w:p>
        </w:tc>
      </w:tr>
      <w:tr w:rsidR="00233220" w:rsidRPr="00116B0E" w14:paraId="6CD21C0D"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14:paraId="2E7A36A0" w14:textId="77777777" w:rsidR="00233220" w:rsidRPr="00116B0E" w:rsidRDefault="00233220" w:rsidP="00233220">
            <w:pPr>
              <w:jc w:val="left"/>
              <w:rPr>
                <w:rFonts w:cs="Arial"/>
                <w:szCs w:val="20"/>
              </w:rPr>
            </w:pPr>
            <w:r w:rsidRPr="00116B0E">
              <w:rPr>
                <w:rFonts w:cs="Arial"/>
                <w:szCs w:val="20"/>
              </w:rPr>
              <w:t>15.8 - 25.79 Avg Daily kWh</w:t>
            </w:r>
          </w:p>
        </w:tc>
        <w:tc>
          <w:tcPr>
            <w:tcW w:w="907" w:type="dxa"/>
            <w:gridSpan w:val="2"/>
            <w:shd w:val="clear" w:color="auto" w:fill="auto"/>
          </w:tcPr>
          <w:p w14:paraId="218E6B5F" w14:textId="565937A6"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0.49%</w:t>
            </w:r>
          </w:p>
        </w:tc>
        <w:tc>
          <w:tcPr>
            <w:tcW w:w="1189" w:type="dxa"/>
            <w:gridSpan w:val="2"/>
            <w:shd w:val="clear" w:color="auto" w:fill="auto"/>
          </w:tcPr>
          <w:p w14:paraId="6FB9EDC8" w14:textId="77777777"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1,347,210*</w:t>
            </w:r>
          </w:p>
        </w:tc>
        <w:tc>
          <w:tcPr>
            <w:tcW w:w="1517" w:type="dxa"/>
            <w:shd w:val="clear" w:color="auto" w:fill="auto"/>
          </w:tcPr>
          <w:p w14:paraId="4AE3FC6E" w14:textId="77777777"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465,014/</w:t>
            </w:r>
          </w:p>
          <w:p w14:paraId="2757DBA8" w14:textId="77777777" w:rsidR="00233220" w:rsidRPr="00116B0E" w:rsidDel="00F00C9B"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2,229,407</w:t>
            </w:r>
          </w:p>
        </w:tc>
        <w:tc>
          <w:tcPr>
            <w:tcW w:w="1183" w:type="dxa"/>
          </w:tcPr>
          <w:p w14:paraId="06183DE7" w14:textId="54BBD24E" w:rsidR="00233220" w:rsidRPr="00116B0E"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252353">
              <w:t>33,762</w:t>
            </w:r>
          </w:p>
        </w:tc>
        <w:tc>
          <w:tcPr>
            <w:tcW w:w="1311" w:type="dxa"/>
            <w:shd w:val="clear" w:color="auto" w:fill="auto"/>
          </w:tcPr>
          <w:p w14:paraId="709291BF" w14:textId="234AC299" w:rsidR="00233220" w:rsidRPr="00116B0E" w:rsidDel="00F00C9B" w:rsidRDefault="00233220" w:rsidP="00233220">
            <w:pPr>
              <w:cnfStyle w:val="000000010000" w:firstRow="0" w:lastRow="0" w:firstColumn="0" w:lastColumn="0" w:oddVBand="0" w:evenVBand="0" w:oddHBand="0" w:evenHBand="1" w:firstRowFirstColumn="0" w:firstRowLastColumn="0" w:lastRowFirstColumn="0" w:lastRowLastColumn="0"/>
              <w:rPr>
                <w:rFonts w:cs="Arial"/>
                <w:szCs w:val="20"/>
              </w:rPr>
            </w:pPr>
            <w:r w:rsidRPr="00116B0E">
              <w:rPr>
                <w:rFonts w:cs="Arial"/>
                <w:szCs w:val="20"/>
              </w:rPr>
              <w:t>54,662</w:t>
            </w:r>
          </w:p>
        </w:tc>
        <w:tc>
          <w:tcPr>
            <w:tcW w:w="1499" w:type="dxa"/>
            <w:shd w:val="clear" w:color="auto" w:fill="E3F4C4"/>
          </w:tcPr>
          <w:p w14:paraId="41EE44CC" w14:textId="77777777" w:rsidR="00233220" w:rsidRPr="00116B0E" w:rsidDel="00F00C9B" w:rsidRDefault="00233220" w:rsidP="00233220">
            <w:pPr>
              <w:cnfStyle w:val="000000010000" w:firstRow="0" w:lastRow="0" w:firstColumn="0" w:lastColumn="0" w:oddVBand="0" w:evenVBand="0" w:oddHBand="0" w:evenHBand="1" w:firstRowFirstColumn="0" w:firstRowLastColumn="0" w:lastRowFirstColumn="0" w:lastRowLastColumn="0"/>
              <w:rPr>
                <w:rFonts w:cs="Arial"/>
                <w:b/>
                <w:bCs/>
                <w:szCs w:val="20"/>
              </w:rPr>
            </w:pPr>
            <w:r w:rsidRPr="00116B0E">
              <w:rPr>
                <w:rFonts w:cs="Arial"/>
                <w:b/>
                <w:bCs/>
                <w:szCs w:val="20"/>
              </w:rPr>
              <w:t>1,292,548</w:t>
            </w:r>
          </w:p>
        </w:tc>
      </w:tr>
      <w:tr w:rsidR="00233220" w:rsidRPr="00116B0E" w14:paraId="34EBB712"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14:paraId="538B05AC" w14:textId="77777777" w:rsidR="00233220" w:rsidRPr="00116B0E" w:rsidRDefault="00233220" w:rsidP="00233220">
            <w:pPr>
              <w:jc w:val="left"/>
              <w:rPr>
                <w:rFonts w:cs="Arial"/>
                <w:szCs w:val="20"/>
              </w:rPr>
            </w:pPr>
            <w:r w:rsidRPr="00116B0E">
              <w:rPr>
                <w:rFonts w:cs="Arial"/>
                <w:szCs w:val="20"/>
              </w:rPr>
              <w:t>&gt;25.80 Avg Daily kWh</w:t>
            </w:r>
          </w:p>
        </w:tc>
        <w:tc>
          <w:tcPr>
            <w:tcW w:w="907" w:type="dxa"/>
            <w:gridSpan w:val="2"/>
            <w:shd w:val="clear" w:color="auto" w:fill="auto"/>
          </w:tcPr>
          <w:p w14:paraId="17658781" w14:textId="62BA2278"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0.07%</w:t>
            </w:r>
          </w:p>
        </w:tc>
        <w:tc>
          <w:tcPr>
            <w:tcW w:w="1189" w:type="dxa"/>
            <w:gridSpan w:val="2"/>
            <w:shd w:val="clear" w:color="auto" w:fill="auto"/>
          </w:tcPr>
          <w:p w14:paraId="2D0C288C"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361,119</w:t>
            </w:r>
          </w:p>
        </w:tc>
        <w:tc>
          <w:tcPr>
            <w:tcW w:w="1517" w:type="dxa"/>
            <w:shd w:val="clear" w:color="auto" w:fill="auto"/>
          </w:tcPr>
          <w:p w14:paraId="467C3DAE" w14:textId="77777777"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-1,122,285/</w:t>
            </w:r>
          </w:p>
          <w:p w14:paraId="2757063E" w14:textId="77777777"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1,844,524</w:t>
            </w:r>
          </w:p>
        </w:tc>
        <w:tc>
          <w:tcPr>
            <w:tcW w:w="1183" w:type="dxa"/>
          </w:tcPr>
          <w:p w14:paraId="28726145" w14:textId="7699D86A" w:rsidR="00233220" w:rsidRPr="00116B0E"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252353">
              <w:t>34,134</w:t>
            </w:r>
          </w:p>
        </w:tc>
        <w:tc>
          <w:tcPr>
            <w:tcW w:w="1311" w:type="dxa"/>
            <w:shd w:val="clear" w:color="auto" w:fill="auto"/>
          </w:tcPr>
          <w:p w14:paraId="50973DAE" w14:textId="48C42954"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szCs w:val="20"/>
              </w:rPr>
            </w:pPr>
            <w:r w:rsidRPr="00116B0E">
              <w:rPr>
                <w:rFonts w:cs="Arial"/>
                <w:szCs w:val="20"/>
              </w:rPr>
              <w:t>96,959</w:t>
            </w:r>
          </w:p>
        </w:tc>
        <w:tc>
          <w:tcPr>
            <w:tcW w:w="1499" w:type="dxa"/>
            <w:shd w:val="clear" w:color="auto" w:fill="E3F4C4"/>
          </w:tcPr>
          <w:p w14:paraId="55262F26" w14:textId="77777777" w:rsidR="00233220" w:rsidRPr="00116B0E" w:rsidDel="00F00C9B" w:rsidRDefault="00233220" w:rsidP="00233220">
            <w:pPr>
              <w:cnfStyle w:val="000000100000" w:firstRow="0" w:lastRow="0" w:firstColumn="0" w:lastColumn="0" w:oddVBand="0" w:evenVBand="0" w:oddHBand="1" w:evenHBand="0" w:firstRowFirstColumn="0" w:firstRowLastColumn="0" w:lastRowFirstColumn="0" w:lastRowLastColumn="0"/>
              <w:rPr>
                <w:rFonts w:cs="Arial"/>
                <w:b/>
                <w:bCs/>
                <w:szCs w:val="20"/>
              </w:rPr>
            </w:pPr>
            <w:r w:rsidRPr="00116B0E">
              <w:rPr>
                <w:rFonts w:cs="Arial"/>
                <w:b/>
                <w:bCs/>
                <w:szCs w:val="20"/>
              </w:rPr>
              <w:t>264,160</w:t>
            </w:r>
          </w:p>
        </w:tc>
      </w:tr>
    </w:tbl>
    <w:p w14:paraId="1FAB3980" w14:textId="2F5147EE" w:rsidR="002F0E7B" w:rsidRPr="00116B0E" w:rsidRDefault="002F0E7B" w:rsidP="002F0E7B">
      <w:pPr>
        <w:pStyle w:val="Caption"/>
        <w:spacing w:after="0" w:line="240" w:lineRule="auto"/>
        <w:jc w:val="left"/>
        <w:rPr>
          <w:rFonts w:cs="Arial"/>
          <w:b w:val="0"/>
          <w:bCs w:val="0"/>
          <w:i/>
          <w:iCs/>
        </w:rPr>
      </w:pPr>
      <w:r w:rsidRPr="00116B0E">
        <w:rPr>
          <w:rFonts w:cs="Arial"/>
          <w:b w:val="0"/>
          <w:bCs w:val="0"/>
          <w:i/>
          <w:iCs/>
        </w:rPr>
        <w:t xml:space="preserve">Source: </w:t>
      </w:r>
      <w:r w:rsidR="00F73769">
        <w:rPr>
          <w:rFonts w:cs="Arial"/>
          <w:b w:val="0"/>
          <w:bCs w:val="0"/>
          <w:i/>
          <w:iCs/>
        </w:rPr>
        <w:t>Evaluation team</w:t>
      </w:r>
      <w:r w:rsidR="00F73769" w:rsidRPr="00116B0E">
        <w:rPr>
          <w:rFonts w:cs="Arial"/>
          <w:b w:val="0"/>
          <w:bCs w:val="0"/>
          <w:i/>
          <w:iCs/>
        </w:rPr>
        <w:t xml:space="preserve"> </w:t>
      </w:r>
      <w:r w:rsidRPr="00116B0E">
        <w:rPr>
          <w:rFonts w:cs="Arial"/>
          <w:b w:val="0"/>
          <w:bCs w:val="0"/>
          <w:i/>
          <w:iCs/>
        </w:rPr>
        <w:t>analysis.</w:t>
      </w:r>
    </w:p>
    <w:p w14:paraId="06C9A1FE" w14:textId="77777777" w:rsidR="002F0E7B" w:rsidRDefault="002F0E7B" w:rsidP="002F0E7B">
      <w:pPr>
        <w:spacing w:line="240" w:lineRule="auto"/>
        <w:rPr>
          <w:rFonts w:cs="Arial"/>
          <w:i/>
          <w:iCs/>
          <w:color w:val="3F4042" w:themeColor="text2" w:themeShade="BF"/>
          <w:szCs w:val="20"/>
        </w:rPr>
      </w:pPr>
      <w:r w:rsidRPr="00116B0E">
        <w:rPr>
          <w:rFonts w:cs="Arial"/>
          <w:i/>
          <w:iCs/>
          <w:color w:val="3F4042" w:themeColor="text2" w:themeShade="BF"/>
          <w:szCs w:val="20"/>
        </w:rPr>
        <w:t>* denotes statistical significance at the 90% level</w:t>
      </w:r>
    </w:p>
    <w:p w14:paraId="6D99DF11" w14:textId="002CA945" w:rsidR="001B4133" w:rsidRPr="001B4133" w:rsidRDefault="001B4133" w:rsidP="002F0E7B">
      <w:pPr>
        <w:spacing w:line="240" w:lineRule="auto"/>
        <w:rPr>
          <w:rFonts w:cs="Arial"/>
          <w:szCs w:val="20"/>
        </w:rPr>
      </w:pPr>
      <w:r>
        <w:rPr>
          <w:rFonts w:cs="Arial"/>
          <w:i/>
          <w:iCs/>
          <w:color w:val="3F4042" w:themeColor="text2" w:themeShade="BF"/>
          <w:szCs w:val="20"/>
        </w:rPr>
        <w:t xml:space="preserve">Note: Values </w:t>
      </w:r>
      <w:r w:rsidR="00891CC9">
        <w:rPr>
          <w:rFonts w:cs="Arial"/>
          <w:i/>
          <w:iCs/>
          <w:color w:val="3F4042" w:themeColor="text2" w:themeShade="BF"/>
          <w:szCs w:val="20"/>
        </w:rPr>
        <w:t>between -0.01% and 0</w:t>
      </w:r>
      <w:r w:rsidR="00561853">
        <w:rPr>
          <w:rFonts w:cs="Arial"/>
          <w:i/>
          <w:iCs/>
          <w:color w:val="3F4042" w:themeColor="text2" w:themeShade="BF"/>
          <w:szCs w:val="20"/>
        </w:rPr>
        <w:t>.00%</w:t>
      </w:r>
      <w:r w:rsidR="00891CC9">
        <w:rPr>
          <w:rFonts w:cs="Arial"/>
          <w:i/>
          <w:iCs/>
          <w:color w:val="3F4042" w:themeColor="text2" w:themeShade="BF"/>
          <w:szCs w:val="20"/>
        </w:rPr>
        <w:t xml:space="preserve"> have been rounded to -</w:t>
      </w:r>
      <w:r>
        <w:rPr>
          <w:rFonts w:cs="Arial"/>
          <w:i/>
          <w:iCs/>
          <w:color w:val="3F4042" w:themeColor="text2" w:themeShade="BF"/>
          <w:szCs w:val="20"/>
        </w:rPr>
        <w:t>0.01%</w:t>
      </w:r>
      <w:r w:rsidR="00891CC9">
        <w:rPr>
          <w:rFonts w:cs="Arial"/>
          <w:i/>
          <w:iCs/>
          <w:color w:val="3F4042" w:themeColor="text2" w:themeShade="BF"/>
          <w:szCs w:val="20"/>
        </w:rPr>
        <w:t>. Values between 0</w:t>
      </w:r>
      <w:r w:rsidR="00561853">
        <w:rPr>
          <w:rFonts w:cs="Arial"/>
          <w:i/>
          <w:iCs/>
          <w:color w:val="3F4042" w:themeColor="text2" w:themeShade="BF"/>
          <w:szCs w:val="20"/>
        </w:rPr>
        <w:t>.00%</w:t>
      </w:r>
      <w:r w:rsidR="00891CC9">
        <w:rPr>
          <w:rFonts w:cs="Arial"/>
          <w:i/>
          <w:iCs/>
          <w:color w:val="3F4042" w:themeColor="text2" w:themeShade="BF"/>
          <w:szCs w:val="20"/>
        </w:rPr>
        <w:t xml:space="preserve"> and 0.01%</w:t>
      </w:r>
      <w:r w:rsidR="00561853">
        <w:rPr>
          <w:rFonts w:cs="Arial"/>
          <w:i/>
          <w:iCs/>
          <w:color w:val="3F4042" w:themeColor="text2" w:themeShade="BF"/>
          <w:szCs w:val="20"/>
        </w:rPr>
        <w:t xml:space="preserve"> have been rounded to 0.01%</w:t>
      </w:r>
    </w:p>
    <w:p w14:paraId="0612ABEF" w14:textId="77777777" w:rsidR="00D21BBE" w:rsidRPr="00116B0E" w:rsidRDefault="00D21BBE" w:rsidP="002F0E7B">
      <w:pPr>
        <w:spacing w:line="240" w:lineRule="auto"/>
        <w:rPr>
          <w:rFonts w:cs="Arial"/>
          <w:i/>
          <w:iCs/>
          <w:color w:val="3F4042" w:themeColor="text2" w:themeShade="BF"/>
          <w:szCs w:val="20"/>
        </w:rPr>
      </w:pPr>
    </w:p>
    <w:p w14:paraId="38CA482D" w14:textId="4D510D9E" w:rsidR="006943FF" w:rsidRPr="00116B0E" w:rsidRDefault="006943FF" w:rsidP="006943FF">
      <w:pPr>
        <w:rPr>
          <w:rFonts w:cs="Arial"/>
          <w:szCs w:val="20"/>
        </w:rPr>
      </w:pPr>
      <w:r w:rsidRPr="00116B0E">
        <w:rPr>
          <w:rFonts w:cs="Arial"/>
          <w:szCs w:val="20"/>
        </w:rPr>
        <w:t xml:space="preserve">Examining impacts based on prior HER participation status contained in Table 3, prior HER participants had statistically significant savings, while the other two subgroups had statistically insignificant savings. </w:t>
      </w:r>
      <w:r w:rsidR="001C4C81">
        <w:rPr>
          <w:rFonts w:cs="Arial"/>
          <w:szCs w:val="20"/>
        </w:rPr>
        <w:t xml:space="preserve">Since </w:t>
      </w:r>
      <w:r w:rsidR="00B2054D" w:rsidRPr="00116B0E">
        <w:rPr>
          <w:rFonts w:cs="Arial"/>
          <w:szCs w:val="20"/>
        </w:rPr>
        <w:t>each</w:t>
      </w:r>
      <w:r w:rsidRPr="00116B0E">
        <w:rPr>
          <w:rFonts w:cs="Arial"/>
          <w:szCs w:val="20"/>
        </w:rPr>
        <w:t xml:space="preserve"> group’s savings estimates have overlapping confidence bounds, and </w:t>
      </w:r>
      <w:r w:rsidR="00B2054D" w:rsidRPr="00116B0E">
        <w:rPr>
          <w:rFonts w:cs="Arial"/>
          <w:szCs w:val="20"/>
        </w:rPr>
        <w:t>two of three</w:t>
      </w:r>
      <w:r w:rsidRPr="00116B0E">
        <w:rPr>
          <w:rFonts w:cs="Arial"/>
          <w:szCs w:val="20"/>
        </w:rPr>
        <w:t xml:space="preserve"> groups</w:t>
      </w:r>
      <w:r w:rsidR="00357DFE" w:rsidRPr="00116B0E">
        <w:rPr>
          <w:rFonts w:cs="Arial"/>
          <w:szCs w:val="20"/>
        </w:rPr>
        <w:t>’</w:t>
      </w:r>
      <w:r w:rsidRPr="00116B0E">
        <w:rPr>
          <w:rFonts w:cs="Arial"/>
          <w:szCs w:val="20"/>
        </w:rPr>
        <w:t xml:space="preserve"> savings are statistically insignificant, a robust and definitive assessment of what is driving savings differences between HER subgroups is not feasible.</w:t>
      </w:r>
    </w:p>
    <w:p w14:paraId="0D572542" w14:textId="77777777" w:rsidR="00363AB2" w:rsidRPr="00116B0E" w:rsidRDefault="00363AB2" w:rsidP="006943FF">
      <w:pPr>
        <w:rPr>
          <w:rFonts w:cs="Arial"/>
          <w:szCs w:val="20"/>
        </w:rPr>
      </w:pPr>
    </w:p>
    <w:p w14:paraId="327AB850" w14:textId="20418464" w:rsidR="009A1EB6" w:rsidRPr="00116B0E" w:rsidRDefault="009A1EB6" w:rsidP="009A1EB6">
      <w:pPr>
        <w:rPr>
          <w:rFonts w:cs="Arial"/>
          <w:szCs w:val="20"/>
        </w:rPr>
      </w:pPr>
      <w:r>
        <w:rPr>
          <w:rFonts w:cs="Arial"/>
          <w:szCs w:val="20"/>
        </w:rPr>
        <w:t>The evaluation team also looked at impacts by usage tercile. The evaluation team performed this breakout to determine if there was a pattern in savings across the terciles. For example, some literature on impacts by usage band has found the largest savings come from the largest pre-use customers.</w:t>
      </w:r>
      <w:r w:rsidRPr="00116B0E">
        <w:rPr>
          <w:rFonts w:cs="Arial"/>
          <w:szCs w:val="20"/>
        </w:rPr>
        <w:t xml:space="preserve"> </w:t>
      </w:r>
      <w:r>
        <w:rPr>
          <w:rFonts w:cs="Arial"/>
          <w:szCs w:val="20"/>
        </w:rPr>
        <w:t>No pattern was identified across terciles, and</w:t>
      </w:r>
      <w:r w:rsidRPr="00116B0E">
        <w:rPr>
          <w:rFonts w:cs="Arial"/>
          <w:szCs w:val="20"/>
        </w:rPr>
        <w:t xml:space="preserve"> the evaluation team urges using caution when comparing point estimates as each group’s savings estimates have overlapping confidence bounds and because each </w:t>
      </w:r>
      <w:r>
        <w:rPr>
          <w:rFonts w:cs="Arial"/>
          <w:szCs w:val="20"/>
        </w:rPr>
        <w:t>tercile</w:t>
      </w:r>
      <w:r w:rsidR="002C1962">
        <w:rPr>
          <w:rFonts w:cs="Arial"/>
          <w:szCs w:val="20"/>
        </w:rPr>
        <w:t>’</w:t>
      </w:r>
      <w:r>
        <w:rPr>
          <w:rFonts w:cs="Arial"/>
          <w:szCs w:val="20"/>
        </w:rPr>
        <w:t>s</w:t>
      </w:r>
      <w:r w:rsidRPr="00116B0E">
        <w:rPr>
          <w:rFonts w:cs="Arial"/>
          <w:szCs w:val="20"/>
        </w:rPr>
        <w:t xml:space="preserve"> savings are statistically insignificant.</w:t>
      </w:r>
    </w:p>
    <w:p w14:paraId="79B71329" w14:textId="77777777" w:rsidR="00AF2937" w:rsidRPr="00116B0E" w:rsidRDefault="00AF2937" w:rsidP="006943FF">
      <w:pPr>
        <w:rPr>
          <w:rFonts w:cs="Arial"/>
          <w:szCs w:val="20"/>
        </w:rPr>
      </w:pPr>
    </w:p>
    <w:p w14:paraId="2C17918F" w14:textId="4FECD342" w:rsidR="00AF2937" w:rsidRPr="00116B0E" w:rsidRDefault="00DD0A1B" w:rsidP="006943FF">
      <w:pPr>
        <w:rPr>
          <w:rFonts w:cs="Arial"/>
          <w:b/>
          <w:bCs/>
          <w:i/>
          <w:iCs/>
          <w:szCs w:val="20"/>
        </w:rPr>
      </w:pPr>
      <w:r>
        <w:rPr>
          <w:rFonts w:cs="Arial"/>
          <w:b/>
          <w:bCs/>
          <w:i/>
          <w:iCs/>
          <w:szCs w:val="20"/>
        </w:rPr>
        <w:t>3</w:t>
      </w:r>
      <w:r w:rsidR="0012744B">
        <w:rPr>
          <w:rFonts w:cs="Arial"/>
          <w:b/>
          <w:bCs/>
          <w:i/>
          <w:iCs/>
          <w:szCs w:val="20"/>
        </w:rPr>
        <w:t xml:space="preserve">.4 </w:t>
      </w:r>
      <w:r w:rsidR="00AF2937" w:rsidRPr="00116B0E">
        <w:rPr>
          <w:rFonts w:cs="Arial"/>
          <w:b/>
          <w:bCs/>
          <w:i/>
          <w:iCs/>
          <w:szCs w:val="20"/>
        </w:rPr>
        <w:t>Connecticut Electric Savings</w:t>
      </w:r>
    </w:p>
    <w:p w14:paraId="69D7A9DD" w14:textId="3502C3DD" w:rsidR="00AF2937" w:rsidRPr="00116B0E" w:rsidRDefault="00AF2937" w:rsidP="006943FF">
      <w:pPr>
        <w:rPr>
          <w:rFonts w:cs="Arial"/>
          <w:szCs w:val="20"/>
        </w:rPr>
      </w:pPr>
      <w:r w:rsidRPr="00116B0E">
        <w:rPr>
          <w:rFonts w:cs="Arial"/>
          <w:szCs w:val="20"/>
        </w:rPr>
        <w:t>Table 4 illustrates estimated electric savings attributed to the DEI program in Connecticut.</w:t>
      </w:r>
      <w:r w:rsidR="00B40E18" w:rsidRPr="00116B0E">
        <w:rPr>
          <w:rFonts w:cs="Arial"/>
          <w:szCs w:val="20"/>
        </w:rPr>
        <w:t xml:space="preserve"> </w:t>
      </w:r>
      <w:r w:rsidR="00C4671C" w:rsidRPr="00116B0E">
        <w:rPr>
          <w:rFonts w:cs="Arial"/>
          <w:szCs w:val="20"/>
        </w:rPr>
        <w:t xml:space="preserve">PY2022 electric savings in Connecticut were approximately </w:t>
      </w:r>
      <w:r w:rsidR="00C4671C" w:rsidRPr="003F7F98">
        <w:rPr>
          <w:rFonts w:cs="Arial"/>
          <w:szCs w:val="20"/>
        </w:rPr>
        <w:t>0.</w:t>
      </w:r>
      <w:r w:rsidR="003F7F98" w:rsidRPr="003F7F98">
        <w:rPr>
          <w:rFonts w:cs="Arial"/>
          <w:szCs w:val="20"/>
        </w:rPr>
        <w:t>11</w:t>
      </w:r>
      <w:r w:rsidR="00C4671C" w:rsidRPr="003F7F98">
        <w:rPr>
          <w:rFonts w:cs="Arial"/>
          <w:szCs w:val="20"/>
        </w:rPr>
        <w:t>%</w:t>
      </w:r>
      <w:r w:rsidR="00C4671C" w:rsidRPr="00116B0E">
        <w:rPr>
          <w:rFonts w:cs="Arial"/>
          <w:szCs w:val="20"/>
        </w:rPr>
        <w:t xml:space="preserve">, amounting to </w:t>
      </w:r>
      <w:r w:rsidR="00172A0A" w:rsidRPr="00116B0E">
        <w:rPr>
          <w:rFonts w:cs="Arial"/>
          <w:szCs w:val="20"/>
        </w:rPr>
        <w:t>1,080,928 kWh</w:t>
      </w:r>
      <w:r w:rsidR="00C4671C" w:rsidRPr="00116B0E">
        <w:rPr>
          <w:rFonts w:cs="Arial"/>
          <w:szCs w:val="20"/>
        </w:rPr>
        <w:t xml:space="preserve"> across all DEI participants; </w:t>
      </w:r>
      <w:r w:rsidR="00C4671C" w:rsidRPr="00B34D60">
        <w:rPr>
          <w:rFonts w:cs="Arial"/>
          <w:szCs w:val="20"/>
        </w:rPr>
        <w:t xml:space="preserve">however, results were not statistically significant. When including uplift, overall savings were </w:t>
      </w:r>
      <w:r w:rsidR="00172A0A" w:rsidRPr="00B34D60">
        <w:rPr>
          <w:rFonts w:cs="Arial"/>
          <w:szCs w:val="20"/>
        </w:rPr>
        <w:t>8</w:t>
      </w:r>
      <w:r w:rsidR="003F7F98" w:rsidRPr="00B34D60">
        <w:rPr>
          <w:rFonts w:cs="Arial"/>
          <w:szCs w:val="20"/>
        </w:rPr>
        <w:t>65</w:t>
      </w:r>
      <w:r w:rsidR="00172A0A" w:rsidRPr="00B34D60">
        <w:rPr>
          <w:rFonts w:cs="Arial"/>
          <w:szCs w:val="20"/>
        </w:rPr>
        <w:t>,</w:t>
      </w:r>
      <w:r w:rsidR="003F7F98" w:rsidRPr="00B34D60">
        <w:rPr>
          <w:rFonts w:cs="Arial"/>
          <w:szCs w:val="20"/>
        </w:rPr>
        <w:t>42</w:t>
      </w:r>
      <w:r w:rsidR="00172A0A" w:rsidRPr="00B34D60">
        <w:rPr>
          <w:rFonts w:cs="Arial"/>
          <w:szCs w:val="20"/>
        </w:rPr>
        <w:t>6 kWh</w:t>
      </w:r>
      <w:r w:rsidR="00C4671C" w:rsidRPr="00B34D60">
        <w:rPr>
          <w:rFonts w:cs="Arial"/>
          <w:szCs w:val="20"/>
        </w:rPr>
        <w:t>. As described in the previous section, typical</w:t>
      </w:r>
      <w:r w:rsidR="00C4671C" w:rsidRPr="003F7F98">
        <w:rPr>
          <w:rFonts w:cs="Arial"/>
          <w:szCs w:val="20"/>
        </w:rPr>
        <w:t xml:space="preserve"> first-year savings for a digital-only residential behavior program can range from 0.15% to 0.70%. Given the program is now in its second year, the evaluation team would have expected savings to be at least within the range of first-year savings.</w:t>
      </w:r>
      <w:r w:rsidR="00C4671C" w:rsidRPr="00116B0E">
        <w:rPr>
          <w:rFonts w:cs="Arial"/>
          <w:szCs w:val="20"/>
        </w:rPr>
        <w:t xml:space="preserve"> </w:t>
      </w:r>
    </w:p>
    <w:p w14:paraId="2EDAE62E" w14:textId="77777777" w:rsidR="00593849" w:rsidRPr="00116B0E" w:rsidRDefault="00593849" w:rsidP="00593849">
      <w:pPr>
        <w:rPr>
          <w:rFonts w:cs="Arial"/>
          <w:szCs w:val="20"/>
        </w:rPr>
      </w:pPr>
    </w:p>
    <w:p w14:paraId="28E8C73D" w14:textId="494E77CA" w:rsidR="00361BB8" w:rsidRPr="00116B0E" w:rsidRDefault="00B34D60" w:rsidP="00B34D60">
      <w:pPr>
        <w:pStyle w:val="Caption"/>
        <w:rPr>
          <w:rFonts w:cs="Arial"/>
        </w:rPr>
      </w:pPr>
      <w:r>
        <w:t xml:space="preserve">Table </w:t>
      </w:r>
      <w:fldSimple w:instr=" SEQ Table \* ARABIC ">
        <w:r w:rsidR="005A6801">
          <w:rPr>
            <w:noProof/>
          </w:rPr>
          <w:t>4</w:t>
        </w:r>
      </w:fldSimple>
      <w:r w:rsidR="00361BB8" w:rsidRPr="00116B0E">
        <w:rPr>
          <w:rFonts w:cs="Arial"/>
        </w:rPr>
        <w:t xml:space="preserve">. </w:t>
      </w:r>
      <w:r w:rsidR="00D14376" w:rsidRPr="00116B0E">
        <w:rPr>
          <w:rFonts w:cs="Arial"/>
        </w:rPr>
        <w:t xml:space="preserve">PY2022 </w:t>
      </w:r>
      <w:r w:rsidR="00361BB8" w:rsidRPr="00116B0E">
        <w:rPr>
          <w:rFonts w:cs="Arial"/>
        </w:rPr>
        <w:t>Connecticut DEI Electric Savings</w:t>
      </w:r>
    </w:p>
    <w:tbl>
      <w:tblPr>
        <w:tblStyle w:val="EnergyTable"/>
        <w:tblW w:w="0" w:type="auto"/>
        <w:tblLook w:val="04A0" w:firstRow="1" w:lastRow="0" w:firstColumn="1" w:lastColumn="0" w:noHBand="0" w:noVBand="1"/>
      </w:tblPr>
      <w:tblGrid>
        <w:gridCol w:w="1422"/>
        <w:gridCol w:w="530"/>
        <w:gridCol w:w="473"/>
        <w:gridCol w:w="967"/>
        <w:gridCol w:w="160"/>
        <w:gridCol w:w="1718"/>
        <w:gridCol w:w="1183"/>
        <w:gridCol w:w="1410"/>
        <w:gridCol w:w="1137"/>
      </w:tblGrid>
      <w:tr w:rsidR="009A1608" w:rsidRPr="00116B0E" w14:paraId="4687FF36" w14:textId="77777777" w:rsidTr="000C3D28">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445" w:type="dxa"/>
            <w:vMerge w:val="restart"/>
          </w:tcPr>
          <w:p w14:paraId="7B142D48" w14:textId="77777777" w:rsidR="009A1608" w:rsidRPr="00116B0E" w:rsidRDefault="009A1608">
            <w:pPr>
              <w:rPr>
                <w:rFonts w:cs="Arial"/>
                <w:b w:val="0"/>
                <w:color w:val="FFFFFF"/>
                <w:szCs w:val="20"/>
              </w:rPr>
            </w:pPr>
            <w:r w:rsidRPr="00116B0E">
              <w:rPr>
                <w:rFonts w:cs="Arial"/>
                <w:color w:val="FFFFFF"/>
                <w:szCs w:val="20"/>
              </w:rPr>
              <w:t>Savings Category</w:t>
            </w:r>
          </w:p>
        </w:tc>
        <w:tc>
          <w:tcPr>
            <w:tcW w:w="3942" w:type="dxa"/>
            <w:gridSpan w:val="5"/>
          </w:tcPr>
          <w:p w14:paraId="501A26A8" w14:textId="77777777"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Verified Net Savings, Prior to Uplift Adjustment</w:t>
            </w:r>
          </w:p>
        </w:tc>
        <w:tc>
          <w:tcPr>
            <w:tcW w:w="1015" w:type="dxa"/>
          </w:tcPr>
          <w:p w14:paraId="4865EE8F" w14:textId="77777777"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439" w:type="dxa"/>
            <w:vMerge w:val="restart"/>
          </w:tcPr>
          <w:p w14:paraId="1649CC7B" w14:textId="68816E00"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Savings Uplift in Other EE Programs, kWh</w:t>
            </w:r>
          </w:p>
        </w:tc>
        <w:tc>
          <w:tcPr>
            <w:tcW w:w="1159" w:type="dxa"/>
            <w:vMerge w:val="restart"/>
          </w:tcPr>
          <w:p w14:paraId="28364F2B" w14:textId="77777777"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b w:val="0"/>
                <w:bCs/>
                <w:color w:val="FFFFFF"/>
                <w:szCs w:val="20"/>
              </w:rPr>
            </w:pPr>
            <w:r w:rsidRPr="00116B0E">
              <w:rPr>
                <w:rFonts w:cs="Arial"/>
                <w:bCs/>
                <w:color w:val="FFFFFF"/>
                <w:szCs w:val="20"/>
              </w:rPr>
              <w:t>DEI Savings net of Uplift, kWh</w:t>
            </w:r>
          </w:p>
        </w:tc>
      </w:tr>
      <w:tr w:rsidR="009A1608" w:rsidRPr="00116B0E" w14:paraId="2A3B3851" w14:textId="77777777" w:rsidTr="000C3D2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445" w:type="dxa"/>
            <w:vMerge/>
          </w:tcPr>
          <w:p w14:paraId="6A56853E" w14:textId="77777777" w:rsidR="009A1608" w:rsidRPr="00116B0E" w:rsidRDefault="009A1608">
            <w:pPr>
              <w:rPr>
                <w:rFonts w:cs="Arial"/>
                <w:color w:val="FFFFFF"/>
                <w:szCs w:val="20"/>
              </w:rPr>
            </w:pPr>
          </w:p>
        </w:tc>
        <w:tc>
          <w:tcPr>
            <w:tcW w:w="1035" w:type="dxa"/>
            <w:gridSpan w:val="2"/>
          </w:tcPr>
          <w:p w14:paraId="1442986F" w14:textId="77777777"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b w:val="0"/>
                <w:szCs w:val="20"/>
              </w:rPr>
              <w:t>%</w:t>
            </w:r>
          </w:p>
        </w:tc>
        <w:tc>
          <w:tcPr>
            <w:tcW w:w="1130" w:type="dxa"/>
            <w:gridSpan w:val="2"/>
          </w:tcPr>
          <w:p w14:paraId="59DE85EE" w14:textId="77777777"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116B0E">
              <w:rPr>
                <w:rFonts w:cs="Arial"/>
                <w:color w:val="FFFFFF"/>
                <w:szCs w:val="20"/>
              </w:rPr>
              <w:t>kWh</w:t>
            </w:r>
          </w:p>
        </w:tc>
        <w:tc>
          <w:tcPr>
            <w:tcW w:w="1777" w:type="dxa"/>
          </w:tcPr>
          <w:p w14:paraId="3FCA9944" w14:textId="77777777" w:rsidR="009A1608" w:rsidRDefault="009A1608" w:rsidP="00387119">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Pr>
                <w:rFonts w:cs="Arial"/>
                <w:color w:val="FFFFFF"/>
                <w:szCs w:val="20"/>
              </w:rPr>
              <w:t xml:space="preserve">90% </w:t>
            </w:r>
            <w:r w:rsidRPr="00116B0E">
              <w:rPr>
                <w:rFonts w:cs="Arial"/>
                <w:color w:val="FFFFFF"/>
                <w:szCs w:val="20"/>
              </w:rPr>
              <w:t>Confidence Interval</w:t>
            </w:r>
            <w:r>
              <w:rPr>
                <w:rFonts w:cs="Arial"/>
                <w:color w:val="FFFFFF"/>
                <w:szCs w:val="20"/>
              </w:rPr>
              <w:t xml:space="preserve"> </w:t>
            </w:r>
          </w:p>
          <w:p w14:paraId="48C4F0B9" w14:textId="5A66A05D" w:rsidR="009A1608" w:rsidRPr="00116B0E" w:rsidRDefault="009A1608" w:rsidP="00387119">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(kWh)</w:t>
            </w:r>
          </w:p>
        </w:tc>
        <w:tc>
          <w:tcPr>
            <w:tcW w:w="1015" w:type="dxa"/>
          </w:tcPr>
          <w:p w14:paraId="5E0B6B83" w14:textId="06DAF199"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Treatment Count</w:t>
            </w:r>
          </w:p>
        </w:tc>
        <w:tc>
          <w:tcPr>
            <w:tcW w:w="1439" w:type="dxa"/>
            <w:vMerge/>
          </w:tcPr>
          <w:p w14:paraId="4653CD50" w14:textId="74F7B5EE"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159" w:type="dxa"/>
            <w:vMerge/>
          </w:tcPr>
          <w:p w14:paraId="17F84351" w14:textId="77777777" w:rsidR="009A1608" w:rsidRPr="00116B0E" w:rsidRDefault="009A1608">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r>
      <w:tr w:rsidR="009A1608" w:rsidRPr="00116B0E" w14:paraId="47F81EAB" w14:textId="77777777" w:rsidTr="000C3D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dxa"/>
          </w:tcPr>
          <w:p w14:paraId="3CEC569D" w14:textId="77777777" w:rsidR="009A1608" w:rsidRPr="00116B0E" w:rsidRDefault="009A1608">
            <w:pPr>
              <w:jc w:val="left"/>
              <w:rPr>
                <w:rFonts w:cs="Arial"/>
                <w:szCs w:val="20"/>
              </w:rPr>
            </w:pPr>
            <w:r w:rsidRPr="00116B0E">
              <w:rPr>
                <w:rFonts w:cs="Arial"/>
                <w:szCs w:val="20"/>
              </w:rPr>
              <w:t>Overall</w:t>
            </w:r>
          </w:p>
        </w:tc>
        <w:tc>
          <w:tcPr>
            <w:tcW w:w="1035" w:type="dxa"/>
            <w:gridSpan w:val="2"/>
          </w:tcPr>
          <w:p w14:paraId="51C3A10C" w14:textId="42E3914D" w:rsidR="009A1608" w:rsidRPr="00116B0E" w:rsidRDefault="009A1608">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0.11%</w:t>
            </w:r>
          </w:p>
        </w:tc>
        <w:tc>
          <w:tcPr>
            <w:tcW w:w="1130" w:type="dxa"/>
            <w:gridSpan w:val="2"/>
          </w:tcPr>
          <w:p w14:paraId="5906254C" w14:textId="25FBC694" w:rsidR="009A1608" w:rsidRPr="00116B0E" w:rsidRDefault="009A1608">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CF5FAE">
              <w:t>1,080,928</w:t>
            </w:r>
          </w:p>
        </w:tc>
        <w:tc>
          <w:tcPr>
            <w:tcW w:w="1777" w:type="dxa"/>
          </w:tcPr>
          <w:p w14:paraId="78541BA0" w14:textId="77777777" w:rsidR="009A1608" w:rsidRDefault="009A1608" w:rsidP="00051E2E">
            <w:pPr>
              <w:cnfStyle w:val="000000100000" w:firstRow="0" w:lastRow="0" w:firstColumn="0" w:lastColumn="0" w:oddVBand="0" w:evenVBand="0" w:oddHBand="1" w:evenHBand="0" w:firstRowFirstColumn="0" w:firstRowLastColumn="0" w:lastRowFirstColumn="0" w:lastRowLastColumn="0"/>
            </w:pPr>
            <w:r>
              <w:t>-</w:t>
            </w:r>
            <w:r w:rsidRPr="00CF5FAE">
              <w:t>815,856/</w:t>
            </w:r>
          </w:p>
          <w:p w14:paraId="5BD1A994" w14:textId="62D74A8E"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sidRPr="00CF5FAE">
              <w:t>2,977,713</w:t>
            </w:r>
          </w:p>
        </w:tc>
        <w:tc>
          <w:tcPr>
            <w:tcW w:w="1015" w:type="dxa"/>
          </w:tcPr>
          <w:p w14:paraId="30433BF4" w14:textId="4403903A" w:rsidR="009A1608" w:rsidRPr="00CF5FAE" w:rsidRDefault="009662A2">
            <w:pPr>
              <w:cnfStyle w:val="000000100000" w:firstRow="0" w:lastRow="0" w:firstColumn="0" w:lastColumn="0" w:oddVBand="0" w:evenVBand="0" w:oddHBand="1" w:evenHBand="0" w:firstRowFirstColumn="0" w:firstRowLastColumn="0" w:lastRowFirstColumn="0" w:lastRowLastColumn="0"/>
            </w:pPr>
            <w:r w:rsidRPr="009662A2">
              <w:t>107,998</w:t>
            </w:r>
          </w:p>
        </w:tc>
        <w:tc>
          <w:tcPr>
            <w:tcW w:w="1439" w:type="dxa"/>
            <w:shd w:val="clear" w:color="auto" w:fill="auto"/>
          </w:tcPr>
          <w:p w14:paraId="15636BDC" w14:textId="354EEF68"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sidRPr="00CF5FAE">
              <w:t>197,350</w:t>
            </w:r>
          </w:p>
        </w:tc>
        <w:tc>
          <w:tcPr>
            <w:tcW w:w="1159" w:type="dxa"/>
            <w:shd w:val="clear" w:color="auto" w:fill="E3F4C4"/>
          </w:tcPr>
          <w:p w14:paraId="222D8947" w14:textId="28879FCF"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b/>
                <w:bCs/>
                <w:szCs w:val="20"/>
              </w:rPr>
            </w:pPr>
            <w:r w:rsidRPr="0078653C">
              <w:rPr>
                <w:b/>
                <w:bCs/>
              </w:rPr>
              <w:t>865,426</w:t>
            </w:r>
          </w:p>
        </w:tc>
      </w:tr>
      <w:tr w:rsidR="009A1608" w:rsidRPr="00116B0E" w14:paraId="0684B771" w14:textId="77777777" w:rsidTr="000C3D2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78" w:type="dxa"/>
            <w:gridSpan w:val="2"/>
            <w:shd w:val="clear" w:color="auto" w:fill="595959"/>
          </w:tcPr>
          <w:p w14:paraId="14BD509A" w14:textId="77777777" w:rsidR="009A1608" w:rsidRPr="00116B0E" w:rsidRDefault="009A1608">
            <w:pPr>
              <w:jc w:val="left"/>
              <w:rPr>
                <w:rFonts w:cs="Arial"/>
                <w:b/>
                <w:color w:val="FFFFFF"/>
                <w:szCs w:val="20"/>
              </w:rPr>
            </w:pPr>
            <w:r w:rsidRPr="00116B0E">
              <w:rPr>
                <w:rFonts w:cs="Arial"/>
                <w:b/>
                <w:color w:val="FFFFFF"/>
                <w:szCs w:val="20"/>
              </w:rPr>
              <w:t>Prior HER Status</w:t>
            </w:r>
          </w:p>
        </w:tc>
        <w:tc>
          <w:tcPr>
            <w:tcW w:w="1469" w:type="dxa"/>
            <w:gridSpan w:val="2"/>
            <w:shd w:val="clear" w:color="auto" w:fill="595959" w:themeFill="text1" w:themeFillTint="A6"/>
          </w:tcPr>
          <w:p w14:paraId="5480CBAA" w14:textId="77777777"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b/>
                <w:bCs/>
                <w:szCs w:val="20"/>
              </w:rPr>
            </w:pPr>
          </w:p>
        </w:tc>
        <w:tc>
          <w:tcPr>
            <w:tcW w:w="5553" w:type="dxa"/>
            <w:gridSpan w:val="5"/>
            <w:shd w:val="clear" w:color="auto" w:fill="595959" w:themeFill="text1" w:themeFillTint="A6"/>
          </w:tcPr>
          <w:p w14:paraId="3DC9EC8D" w14:textId="0B0EDEAA"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b/>
                <w:bCs/>
                <w:szCs w:val="20"/>
              </w:rPr>
            </w:pPr>
          </w:p>
        </w:tc>
      </w:tr>
      <w:tr w:rsidR="009A1608" w:rsidRPr="00116B0E" w14:paraId="69EBD289" w14:textId="77777777" w:rsidTr="000C3D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5" w:type="dxa"/>
          </w:tcPr>
          <w:p w14:paraId="2C7E11D7" w14:textId="579BAA35" w:rsidR="009A1608" w:rsidRPr="00116B0E" w:rsidRDefault="009A1608">
            <w:pPr>
              <w:jc w:val="left"/>
              <w:rPr>
                <w:rFonts w:cs="Arial"/>
                <w:szCs w:val="20"/>
              </w:rPr>
            </w:pPr>
            <w:r w:rsidRPr="00116B0E">
              <w:rPr>
                <w:rFonts w:cs="Arial"/>
                <w:szCs w:val="20"/>
              </w:rPr>
              <w:t xml:space="preserve">HER </w:t>
            </w:r>
            <w:r>
              <w:rPr>
                <w:rFonts w:cs="Arial"/>
                <w:szCs w:val="20"/>
              </w:rPr>
              <w:t>Participants</w:t>
            </w:r>
          </w:p>
        </w:tc>
        <w:tc>
          <w:tcPr>
            <w:tcW w:w="1035" w:type="dxa"/>
            <w:gridSpan w:val="2"/>
          </w:tcPr>
          <w:p w14:paraId="7B7F29E3" w14:textId="2253B521"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0.01%</w:t>
            </w:r>
          </w:p>
        </w:tc>
        <w:tc>
          <w:tcPr>
            <w:tcW w:w="1130" w:type="dxa"/>
            <w:gridSpan w:val="2"/>
          </w:tcPr>
          <w:p w14:paraId="5876DFED" w14:textId="0BE3E5C3"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sidRPr="00D55B1A">
              <w:t>40,206</w:t>
            </w:r>
          </w:p>
        </w:tc>
        <w:tc>
          <w:tcPr>
            <w:tcW w:w="1777" w:type="dxa"/>
          </w:tcPr>
          <w:p w14:paraId="637967AE" w14:textId="6AA18617" w:rsidR="009A1608" w:rsidRPr="00116B0E" w:rsidDel="00F00C9B"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t>-</w:t>
            </w:r>
            <w:r w:rsidRPr="00D55B1A">
              <w:t>1,516,282/ 1,596,694</w:t>
            </w:r>
          </w:p>
        </w:tc>
        <w:tc>
          <w:tcPr>
            <w:tcW w:w="1015" w:type="dxa"/>
          </w:tcPr>
          <w:p w14:paraId="7A88EE69" w14:textId="63F7ADDC" w:rsidR="009A1608" w:rsidRPr="00D55B1A" w:rsidRDefault="008725AB">
            <w:pPr>
              <w:cnfStyle w:val="000000100000" w:firstRow="0" w:lastRow="0" w:firstColumn="0" w:lastColumn="0" w:oddVBand="0" w:evenVBand="0" w:oddHBand="1" w:evenHBand="0" w:firstRowFirstColumn="0" w:firstRowLastColumn="0" w:lastRowFirstColumn="0" w:lastRowLastColumn="0"/>
            </w:pPr>
            <w:r w:rsidRPr="008725AB">
              <w:t>70</w:t>
            </w:r>
            <w:r>
              <w:t>,</w:t>
            </w:r>
            <w:r w:rsidRPr="008725AB">
              <w:t>286</w:t>
            </w:r>
          </w:p>
        </w:tc>
        <w:tc>
          <w:tcPr>
            <w:tcW w:w="1439" w:type="dxa"/>
            <w:shd w:val="clear" w:color="auto" w:fill="auto"/>
          </w:tcPr>
          <w:p w14:paraId="438B5D38" w14:textId="3F10974B" w:rsidR="009A1608" w:rsidRPr="00116B0E" w:rsidDel="00F00C9B"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sidRPr="00D55B1A">
              <w:t>142,591</w:t>
            </w:r>
          </w:p>
        </w:tc>
        <w:tc>
          <w:tcPr>
            <w:tcW w:w="1159" w:type="dxa"/>
            <w:shd w:val="clear" w:color="auto" w:fill="E3F4C4"/>
          </w:tcPr>
          <w:p w14:paraId="54841378" w14:textId="199B18F5" w:rsidR="009A1608" w:rsidRPr="0078653C" w:rsidDel="00F00C9B" w:rsidRDefault="009A1608">
            <w:pPr>
              <w:cnfStyle w:val="000000100000" w:firstRow="0" w:lastRow="0" w:firstColumn="0" w:lastColumn="0" w:oddVBand="0" w:evenVBand="0" w:oddHBand="1" w:evenHBand="0" w:firstRowFirstColumn="0" w:firstRowLastColumn="0" w:lastRowFirstColumn="0" w:lastRowLastColumn="0"/>
              <w:rPr>
                <w:rFonts w:cs="Arial"/>
                <w:b/>
                <w:szCs w:val="20"/>
              </w:rPr>
            </w:pPr>
            <w:r>
              <w:rPr>
                <w:b/>
                <w:bCs/>
              </w:rPr>
              <w:t>-</w:t>
            </w:r>
            <w:r w:rsidRPr="0078653C">
              <w:rPr>
                <w:b/>
                <w:bCs/>
              </w:rPr>
              <w:t>102,385</w:t>
            </w:r>
          </w:p>
        </w:tc>
      </w:tr>
      <w:tr w:rsidR="009A1608" w:rsidRPr="00116B0E" w14:paraId="46FD27D4"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5" w:type="dxa"/>
            <w:shd w:val="clear" w:color="auto" w:fill="auto"/>
          </w:tcPr>
          <w:p w14:paraId="16F8B9D9" w14:textId="5BE13F74" w:rsidR="009A1608" w:rsidRPr="00116B0E" w:rsidRDefault="009A1608">
            <w:pPr>
              <w:jc w:val="left"/>
              <w:rPr>
                <w:rFonts w:cs="Arial"/>
                <w:szCs w:val="20"/>
              </w:rPr>
            </w:pPr>
            <w:r>
              <w:rPr>
                <w:rFonts w:cs="Arial"/>
                <w:szCs w:val="20"/>
              </w:rPr>
              <w:t>Non-HER Participants</w:t>
            </w:r>
          </w:p>
        </w:tc>
        <w:tc>
          <w:tcPr>
            <w:tcW w:w="1035" w:type="dxa"/>
            <w:gridSpan w:val="2"/>
            <w:shd w:val="clear" w:color="auto" w:fill="auto"/>
          </w:tcPr>
          <w:p w14:paraId="5EFE78C5" w14:textId="3285BB05"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0.38%</w:t>
            </w:r>
          </w:p>
        </w:tc>
        <w:tc>
          <w:tcPr>
            <w:tcW w:w="1130" w:type="dxa"/>
            <w:gridSpan w:val="2"/>
            <w:shd w:val="clear" w:color="auto" w:fill="auto"/>
          </w:tcPr>
          <w:p w14:paraId="636C0D95" w14:textId="78EFC2CB"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55B1A">
              <w:t>1,040,722</w:t>
            </w:r>
          </w:p>
        </w:tc>
        <w:tc>
          <w:tcPr>
            <w:tcW w:w="1777" w:type="dxa"/>
            <w:shd w:val="clear" w:color="auto" w:fill="auto"/>
          </w:tcPr>
          <w:p w14:paraId="56FE6361" w14:textId="77777777" w:rsidR="009A1608" w:rsidRPr="00DA7C44" w:rsidRDefault="009A1608" w:rsidP="00051E2E">
            <w:pPr>
              <w:cnfStyle w:val="000000010000" w:firstRow="0" w:lastRow="0" w:firstColumn="0" w:lastColumn="0" w:oddVBand="0" w:evenVBand="0" w:oddHBand="0" w:evenHBand="1" w:firstRowFirstColumn="0" w:firstRowLastColumn="0" w:lastRowFirstColumn="0" w:lastRowLastColumn="0"/>
            </w:pPr>
            <w:r w:rsidRPr="00DA7C44">
              <w:t>-40,829/</w:t>
            </w:r>
          </w:p>
          <w:p w14:paraId="4351FC2C" w14:textId="19F494D5"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A7C44">
              <w:t>2,122,273</w:t>
            </w:r>
          </w:p>
        </w:tc>
        <w:tc>
          <w:tcPr>
            <w:tcW w:w="1015" w:type="dxa"/>
          </w:tcPr>
          <w:p w14:paraId="4AC8DD57" w14:textId="781D1DBC" w:rsidR="009A1608" w:rsidRPr="00D55B1A" w:rsidRDefault="000D3A5F">
            <w:pPr>
              <w:cnfStyle w:val="000000010000" w:firstRow="0" w:lastRow="0" w:firstColumn="0" w:lastColumn="0" w:oddVBand="0" w:evenVBand="0" w:oddHBand="0" w:evenHBand="1" w:firstRowFirstColumn="0" w:firstRowLastColumn="0" w:lastRowFirstColumn="0" w:lastRowLastColumn="0"/>
            </w:pPr>
            <w:r w:rsidRPr="000D3A5F">
              <w:t>37</w:t>
            </w:r>
            <w:r>
              <w:t>,</w:t>
            </w:r>
            <w:r w:rsidRPr="000D3A5F">
              <w:t>712</w:t>
            </w:r>
          </w:p>
        </w:tc>
        <w:tc>
          <w:tcPr>
            <w:tcW w:w="1439" w:type="dxa"/>
            <w:shd w:val="clear" w:color="auto" w:fill="auto"/>
          </w:tcPr>
          <w:p w14:paraId="3B44052B" w14:textId="2684AC0B"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55B1A">
              <w:t>54,481</w:t>
            </w:r>
          </w:p>
        </w:tc>
        <w:tc>
          <w:tcPr>
            <w:tcW w:w="1159" w:type="dxa"/>
            <w:shd w:val="clear" w:color="auto" w:fill="E3F4C4"/>
          </w:tcPr>
          <w:p w14:paraId="3B870CA7" w14:textId="0452DDFC" w:rsidR="009A1608" w:rsidRPr="0078653C" w:rsidDel="00F00C9B" w:rsidRDefault="009A1608">
            <w:pPr>
              <w:cnfStyle w:val="000000010000" w:firstRow="0" w:lastRow="0" w:firstColumn="0" w:lastColumn="0" w:oddVBand="0" w:evenVBand="0" w:oddHBand="0" w:evenHBand="1" w:firstRowFirstColumn="0" w:firstRowLastColumn="0" w:lastRowFirstColumn="0" w:lastRowLastColumn="0"/>
              <w:rPr>
                <w:rFonts w:cs="Arial"/>
                <w:b/>
                <w:szCs w:val="20"/>
              </w:rPr>
            </w:pPr>
            <w:r w:rsidRPr="0078653C">
              <w:rPr>
                <w:b/>
                <w:bCs/>
              </w:rPr>
              <w:t>986,241</w:t>
            </w:r>
          </w:p>
        </w:tc>
      </w:tr>
      <w:tr w:rsidR="00DA7C44" w:rsidRPr="00116B0E" w14:paraId="664FB226" w14:textId="77777777" w:rsidTr="009A160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5" w:type="dxa"/>
            <w:shd w:val="clear" w:color="auto" w:fill="595959"/>
          </w:tcPr>
          <w:p w14:paraId="09CC04E4" w14:textId="77777777" w:rsidR="009A1608" w:rsidRPr="00116B0E" w:rsidRDefault="009A1608">
            <w:pPr>
              <w:jc w:val="left"/>
              <w:rPr>
                <w:rFonts w:cs="Arial"/>
                <w:b/>
                <w:bCs/>
                <w:color w:val="FFFFFF"/>
                <w:szCs w:val="20"/>
              </w:rPr>
            </w:pPr>
            <w:r w:rsidRPr="00116B0E">
              <w:rPr>
                <w:rFonts w:cs="Arial"/>
                <w:b/>
                <w:bCs/>
                <w:color w:val="FFFFFF"/>
                <w:szCs w:val="20"/>
              </w:rPr>
              <w:t>Usage Tercile</w:t>
            </w:r>
          </w:p>
        </w:tc>
        <w:tc>
          <w:tcPr>
            <w:tcW w:w="1035" w:type="dxa"/>
            <w:gridSpan w:val="2"/>
            <w:shd w:val="clear" w:color="auto" w:fill="595959"/>
          </w:tcPr>
          <w:p w14:paraId="72E45D17" w14:textId="77777777"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130" w:type="dxa"/>
            <w:gridSpan w:val="2"/>
            <w:shd w:val="clear" w:color="auto" w:fill="595959"/>
          </w:tcPr>
          <w:p w14:paraId="3DD43963" w14:textId="77777777"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777" w:type="dxa"/>
            <w:shd w:val="clear" w:color="auto" w:fill="595959"/>
          </w:tcPr>
          <w:p w14:paraId="11AA5286" w14:textId="77777777"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015" w:type="dxa"/>
            <w:shd w:val="clear" w:color="auto" w:fill="595959"/>
          </w:tcPr>
          <w:p w14:paraId="77C69B39" w14:textId="77777777"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439" w:type="dxa"/>
            <w:shd w:val="clear" w:color="auto" w:fill="595959"/>
          </w:tcPr>
          <w:p w14:paraId="4E2CA410" w14:textId="2BE7D441"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159" w:type="dxa"/>
            <w:shd w:val="clear" w:color="auto" w:fill="595959" w:themeFill="text1" w:themeFillTint="A6"/>
          </w:tcPr>
          <w:p w14:paraId="219EDB4C" w14:textId="77777777"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9A1608" w:rsidRPr="00116B0E" w14:paraId="189557D5"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5" w:type="dxa"/>
            <w:shd w:val="clear" w:color="auto" w:fill="auto"/>
            <w:vAlign w:val="top"/>
          </w:tcPr>
          <w:p w14:paraId="1A7236D8" w14:textId="2CA1C4C6" w:rsidR="009A1608" w:rsidRPr="00116B0E" w:rsidRDefault="009A1608">
            <w:pPr>
              <w:jc w:val="left"/>
              <w:rPr>
                <w:rFonts w:cs="Arial"/>
                <w:szCs w:val="20"/>
              </w:rPr>
            </w:pPr>
            <w:r w:rsidRPr="00D8724C">
              <w:t xml:space="preserve">&lt;18.9 Avg Daily kWh </w:t>
            </w:r>
          </w:p>
        </w:tc>
        <w:tc>
          <w:tcPr>
            <w:tcW w:w="1035" w:type="dxa"/>
            <w:gridSpan w:val="2"/>
            <w:shd w:val="clear" w:color="auto" w:fill="auto"/>
          </w:tcPr>
          <w:p w14:paraId="2AAECA8C" w14:textId="2945F348"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0.28%</w:t>
            </w:r>
          </w:p>
        </w:tc>
        <w:tc>
          <w:tcPr>
            <w:tcW w:w="1130" w:type="dxa"/>
            <w:gridSpan w:val="2"/>
            <w:shd w:val="clear" w:color="auto" w:fill="auto"/>
          </w:tcPr>
          <w:p w14:paraId="0E9D1AAE" w14:textId="70F4A473"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55B1A">
              <w:t>494,352</w:t>
            </w:r>
          </w:p>
        </w:tc>
        <w:tc>
          <w:tcPr>
            <w:tcW w:w="1777" w:type="dxa"/>
            <w:shd w:val="clear" w:color="auto" w:fill="auto"/>
          </w:tcPr>
          <w:p w14:paraId="7E1F01F7" w14:textId="77777777" w:rsidR="009A1608" w:rsidRDefault="009A1608" w:rsidP="00051E2E">
            <w:pPr>
              <w:cnfStyle w:val="000000010000" w:firstRow="0" w:lastRow="0" w:firstColumn="0" w:lastColumn="0" w:oddVBand="0" w:evenVBand="0" w:oddHBand="0" w:evenHBand="1" w:firstRowFirstColumn="0" w:firstRowLastColumn="0" w:lastRowFirstColumn="0" w:lastRowLastColumn="0"/>
            </w:pPr>
            <w:r>
              <w:t>-</w:t>
            </w:r>
            <w:r w:rsidRPr="00D55B1A">
              <w:t xml:space="preserve">301,681/ </w:t>
            </w:r>
          </w:p>
          <w:p w14:paraId="3C153311" w14:textId="7F0F0425"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55B1A">
              <w:t>1,290,385</w:t>
            </w:r>
          </w:p>
        </w:tc>
        <w:tc>
          <w:tcPr>
            <w:tcW w:w="1015" w:type="dxa"/>
          </w:tcPr>
          <w:p w14:paraId="34E8C856" w14:textId="45CAEBCE" w:rsidR="009A1608" w:rsidRPr="00D55B1A" w:rsidRDefault="00466279">
            <w:pPr>
              <w:cnfStyle w:val="000000010000" w:firstRow="0" w:lastRow="0" w:firstColumn="0" w:lastColumn="0" w:oddVBand="0" w:evenVBand="0" w:oddHBand="0" w:evenHBand="1" w:firstRowFirstColumn="0" w:firstRowLastColumn="0" w:lastRowFirstColumn="0" w:lastRowLastColumn="0"/>
            </w:pPr>
            <w:r w:rsidRPr="00466279">
              <w:t>36</w:t>
            </w:r>
            <w:r>
              <w:t>,</w:t>
            </w:r>
            <w:r w:rsidRPr="00466279">
              <w:t>430</w:t>
            </w:r>
          </w:p>
        </w:tc>
        <w:tc>
          <w:tcPr>
            <w:tcW w:w="1439" w:type="dxa"/>
            <w:shd w:val="clear" w:color="auto" w:fill="auto"/>
          </w:tcPr>
          <w:p w14:paraId="1454F350" w14:textId="5D3AD420"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55B1A">
              <w:t>35,441</w:t>
            </w:r>
          </w:p>
        </w:tc>
        <w:tc>
          <w:tcPr>
            <w:tcW w:w="1159" w:type="dxa"/>
            <w:shd w:val="clear" w:color="auto" w:fill="E3F4C4"/>
          </w:tcPr>
          <w:p w14:paraId="1A06F944" w14:textId="6F4DFA17"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b/>
                <w:bCs/>
                <w:szCs w:val="20"/>
              </w:rPr>
            </w:pPr>
            <w:r w:rsidRPr="0078653C">
              <w:rPr>
                <w:b/>
                <w:bCs/>
              </w:rPr>
              <w:t>458,911</w:t>
            </w:r>
          </w:p>
        </w:tc>
      </w:tr>
      <w:tr w:rsidR="009A1608" w:rsidRPr="00116B0E" w14:paraId="10E1F175"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5" w:type="dxa"/>
            <w:shd w:val="clear" w:color="auto" w:fill="auto"/>
            <w:vAlign w:val="top"/>
          </w:tcPr>
          <w:p w14:paraId="34574DB6" w14:textId="5506A157" w:rsidR="009A1608" w:rsidRPr="00116B0E" w:rsidRDefault="009A1608">
            <w:pPr>
              <w:jc w:val="left"/>
              <w:rPr>
                <w:rFonts w:cs="Arial"/>
                <w:szCs w:val="20"/>
              </w:rPr>
            </w:pPr>
            <w:r w:rsidRPr="00D8724C">
              <w:t>18.9 – 30.5 Avg Daily kWh</w:t>
            </w:r>
          </w:p>
        </w:tc>
        <w:tc>
          <w:tcPr>
            <w:tcW w:w="1035" w:type="dxa"/>
            <w:gridSpan w:val="2"/>
            <w:shd w:val="clear" w:color="auto" w:fill="auto"/>
          </w:tcPr>
          <w:p w14:paraId="144D15F6" w14:textId="3E8C1EDD"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0.05%</w:t>
            </w:r>
          </w:p>
        </w:tc>
        <w:tc>
          <w:tcPr>
            <w:tcW w:w="1130" w:type="dxa"/>
            <w:gridSpan w:val="2"/>
            <w:shd w:val="clear" w:color="auto" w:fill="auto"/>
          </w:tcPr>
          <w:p w14:paraId="6C5045D9" w14:textId="5C713817" w:rsidR="009A1608" w:rsidRPr="00116B0E"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sidRPr="00D55B1A">
              <w:t>150,003</w:t>
            </w:r>
          </w:p>
        </w:tc>
        <w:tc>
          <w:tcPr>
            <w:tcW w:w="1777" w:type="dxa"/>
            <w:shd w:val="clear" w:color="auto" w:fill="auto"/>
          </w:tcPr>
          <w:p w14:paraId="5FE1E5CC" w14:textId="77777777" w:rsidR="009A1608" w:rsidRDefault="009A1608" w:rsidP="00051E2E">
            <w:pPr>
              <w:cnfStyle w:val="000000100000" w:firstRow="0" w:lastRow="0" w:firstColumn="0" w:lastColumn="0" w:oddVBand="0" w:evenVBand="0" w:oddHBand="1" w:evenHBand="0" w:firstRowFirstColumn="0" w:firstRowLastColumn="0" w:lastRowFirstColumn="0" w:lastRowLastColumn="0"/>
            </w:pPr>
            <w:r>
              <w:t>-</w:t>
            </w:r>
            <w:r w:rsidRPr="00D55B1A">
              <w:t xml:space="preserve">830,889/ </w:t>
            </w:r>
          </w:p>
          <w:p w14:paraId="5E947A9C" w14:textId="11F78625" w:rsidR="009A1608" w:rsidRPr="00116B0E" w:rsidDel="00F00C9B"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sidRPr="00D55B1A">
              <w:t>1,130,894</w:t>
            </w:r>
          </w:p>
        </w:tc>
        <w:tc>
          <w:tcPr>
            <w:tcW w:w="1015" w:type="dxa"/>
          </w:tcPr>
          <w:p w14:paraId="2BB025E1" w14:textId="73013E70" w:rsidR="009A1608" w:rsidRPr="00D55B1A" w:rsidRDefault="00AF150B">
            <w:pPr>
              <w:cnfStyle w:val="000000100000" w:firstRow="0" w:lastRow="0" w:firstColumn="0" w:lastColumn="0" w:oddVBand="0" w:evenVBand="0" w:oddHBand="1" w:evenHBand="0" w:firstRowFirstColumn="0" w:firstRowLastColumn="0" w:lastRowFirstColumn="0" w:lastRowLastColumn="0"/>
            </w:pPr>
            <w:r w:rsidRPr="00AF150B">
              <w:t>35</w:t>
            </w:r>
            <w:r>
              <w:t>,</w:t>
            </w:r>
            <w:r w:rsidRPr="00AF150B">
              <w:t>524</w:t>
            </w:r>
          </w:p>
        </w:tc>
        <w:tc>
          <w:tcPr>
            <w:tcW w:w="1439" w:type="dxa"/>
            <w:shd w:val="clear" w:color="auto" w:fill="auto"/>
          </w:tcPr>
          <w:p w14:paraId="0130985B" w14:textId="33039677" w:rsidR="009A1608" w:rsidRPr="00116B0E" w:rsidDel="00F00C9B" w:rsidRDefault="009A1608">
            <w:pPr>
              <w:cnfStyle w:val="000000100000" w:firstRow="0" w:lastRow="0" w:firstColumn="0" w:lastColumn="0" w:oddVBand="0" w:evenVBand="0" w:oddHBand="1" w:evenHBand="0" w:firstRowFirstColumn="0" w:firstRowLastColumn="0" w:lastRowFirstColumn="0" w:lastRowLastColumn="0"/>
              <w:rPr>
                <w:rFonts w:cs="Arial"/>
                <w:szCs w:val="20"/>
              </w:rPr>
            </w:pPr>
            <w:r w:rsidRPr="00D55B1A">
              <w:t>62,304</w:t>
            </w:r>
          </w:p>
        </w:tc>
        <w:tc>
          <w:tcPr>
            <w:tcW w:w="1159" w:type="dxa"/>
            <w:shd w:val="clear" w:color="auto" w:fill="E3F4C4"/>
          </w:tcPr>
          <w:p w14:paraId="40517AD4" w14:textId="354411C2" w:rsidR="009A1608" w:rsidRPr="00116B0E" w:rsidDel="00F00C9B" w:rsidRDefault="009A1608">
            <w:pPr>
              <w:cnfStyle w:val="000000100000" w:firstRow="0" w:lastRow="0" w:firstColumn="0" w:lastColumn="0" w:oddVBand="0" w:evenVBand="0" w:oddHBand="1" w:evenHBand="0" w:firstRowFirstColumn="0" w:firstRowLastColumn="0" w:lastRowFirstColumn="0" w:lastRowLastColumn="0"/>
              <w:rPr>
                <w:rFonts w:cs="Arial"/>
                <w:b/>
                <w:bCs/>
                <w:szCs w:val="20"/>
              </w:rPr>
            </w:pPr>
            <w:r w:rsidRPr="0078653C">
              <w:rPr>
                <w:b/>
                <w:bCs/>
              </w:rPr>
              <w:t>87,698</w:t>
            </w:r>
          </w:p>
        </w:tc>
      </w:tr>
      <w:tr w:rsidR="009A1608" w:rsidRPr="00116B0E" w14:paraId="5E30C389"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45" w:type="dxa"/>
            <w:shd w:val="clear" w:color="auto" w:fill="auto"/>
            <w:vAlign w:val="top"/>
          </w:tcPr>
          <w:p w14:paraId="46F8DDA9" w14:textId="7A687665" w:rsidR="009A1608" w:rsidRPr="00116B0E" w:rsidRDefault="009A1608">
            <w:pPr>
              <w:jc w:val="left"/>
              <w:rPr>
                <w:rFonts w:cs="Arial"/>
                <w:szCs w:val="20"/>
              </w:rPr>
            </w:pPr>
            <w:r w:rsidRPr="00D8724C">
              <w:t>&gt;30.5 Avg Daily kWh</w:t>
            </w:r>
          </w:p>
        </w:tc>
        <w:tc>
          <w:tcPr>
            <w:tcW w:w="1035" w:type="dxa"/>
            <w:gridSpan w:val="2"/>
            <w:shd w:val="clear" w:color="auto" w:fill="auto"/>
          </w:tcPr>
          <w:p w14:paraId="545C7329" w14:textId="48D80930"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0.07%</w:t>
            </w:r>
          </w:p>
        </w:tc>
        <w:tc>
          <w:tcPr>
            <w:tcW w:w="1130" w:type="dxa"/>
            <w:gridSpan w:val="2"/>
            <w:shd w:val="clear" w:color="auto" w:fill="auto"/>
          </w:tcPr>
          <w:p w14:paraId="79BAD2C5" w14:textId="719F8985" w:rsidR="009A1608" w:rsidRPr="00116B0E"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55B1A">
              <w:t>344,043</w:t>
            </w:r>
          </w:p>
        </w:tc>
        <w:tc>
          <w:tcPr>
            <w:tcW w:w="1777" w:type="dxa"/>
            <w:shd w:val="clear" w:color="auto" w:fill="auto"/>
          </w:tcPr>
          <w:p w14:paraId="0F34B878" w14:textId="470DB114"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t>-</w:t>
            </w:r>
            <w:r w:rsidRPr="00D55B1A">
              <w:t>1,104,496/ 1,792,581</w:t>
            </w:r>
          </w:p>
        </w:tc>
        <w:tc>
          <w:tcPr>
            <w:tcW w:w="1015" w:type="dxa"/>
          </w:tcPr>
          <w:p w14:paraId="0C3A94F9" w14:textId="5438ED3F" w:rsidR="009A1608" w:rsidRPr="00D55B1A" w:rsidRDefault="00AF150B">
            <w:pPr>
              <w:cnfStyle w:val="000000010000" w:firstRow="0" w:lastRow="0" w:firstColumn="0" w:lastColumn="0" w:oddVBand="0" w:evenVBand="0" w:oddHBand="0" w:evenHBand="1" w:firstRowFirstColumn="0" w:firstRowLastColumn="0" w:lastRowFirstColumn="0" w:lastRowLastColumn="0"/>
            </w:pPr>
            <w:r w:rsidRPr="00AF150B">
              <w:t>36</w:t>
            </w:r>
            <w:r>
              <w:t>,</w:t>
            </w:r>
            <w:r w:rsidRPr="00AF150B">
              <w:t>044</w:t>
            </w:r>
          </w:p>
        </w:tc>
        <w:tc>
          <w:tcPr>
            <w:tcW w:w="1439" w:type="dxa"/>
            <w:shd w:val="clear" w:color="auto" w:fill="auto"/>
          </w:tcPr>
          <w:p w14:paraId="74959275" w14:textId="150C197D"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szCs w:val="20"/>
              </w:rPr>
            </w:pPr>
            <w:r w:rsidRPr="00D55B1A">
              <w:t>101,879</w:t>
            </w:r>
          </w:p>
        </w:tc>
        <w:tc>
          <w:tcPr>
            <w:tcW w:w="1159" w:type="dxa"/>
            <w:shd w:val="clear" w:color="auto" w:fill="E3F4C4"/>
          </w:tcPr>
          <w:p w14:paraId="29207B8E" w14:textId="46BC8C07" w:rsidR="009A1608" w:rsidRPr="00116B0E" w:rsidDel="00F00C9B" w:rsidRDefault="009A1608">
            <w:pPr>
              <w:cnfStyle w:val="000000010000" w:firstRow="0" w:lastRow="0" w:firstColumn="0" w:lastColumn="0" w:oddVBand="0" w:evenVBand="0" w:oddHBand="0" w:evenHBand="1" w:firstRowFirstColumn="0" w:firstRowLastColumn="0" w:lastRowFirstColumn="0" w:lastRowLastColumn="0"/>
              <w:rPr>
                <w:rFonts w:cs="Arial"/>
                <w:b/>
                <w:bCs/>
                <w:szCs w:val="20"/>
              </w:rPr>
            </w:pPr>
            <w:r w:rsidRPr="0078653C">
              <w:rPr>
                <w:b/>
                <w:bCs/>
              </w:rPr>
              <w:t>242,163</w:t>
            </w:r>
          </w:p>
        </w:tc>
      </w:tr>
    </w:tbl>
    <w:p w14:paraId="2F107D58" w14:textId="7FED78E0" w:rsidR="00C431AC" w:rsidRPr="00116B0E" w:rsidRDefault="00C431AC" w:rsidP="00C431AC">
      <w:pPr>
        <w:pStyle w:val="Caption"/>
        <w:spacing w:after="0" w:line="240" w:lineRule="auto"/>
        <w:jc w:val="left"/>
        <w:rPr>
          <w:rFonts w:cs="Arial"/>
          <w:b w:val="0"/>
          <w:bCs w:val="0"/>
          <w:i/>
          <w:iCs/>
        </w:rPr>
      </w:pPr>
      <w:r w:rsidRPr="00116B0E">
        <w:rPr>
          <w:rFonts w:cs="Arial"/>
          <w:b w:val="0"/>
          <w:bCs w:val="0"/>
          <w:i/>
          <w:iCs/>
        </w:rPr>
        <w:t xml:space="preserve">Source: </w:t>
      </w:r>
      <w:r w:rsidR="00F73769">
        <w:rPr>
          <w:rFonts w:cs="Arial"/>
          <w:b w:val="0"/>
          <w:bCs w:val="0"/>
          <w:i/>
          <w:iCs/>
        </w:rPr>
        <w:t>Evaluation team</w:t>
      </w:r>
      <w:r w:rsidR="00F73769" w:rsidRPr="00116B0E">
        <w:rPr>
          <w:rFonts w:cs="Arial"/>
          <w:b w:val="0"/>
          <w:bCs w:val="0"/>
          <w:i/>
          <w:iCs/>
        </w:rPr>
        <w:t xml:space="preserve"> </w:t>
      </w:r>
      <w:r w:rsidRPr="00116B0E">
        <w:rPr>
          <w:rFonts w:cs="Arial"/>
          <w:b w:val="0"/>
          <w:bCs w:val="0"/>
          <w:i/>
          <w:iCs/>
        </w:rPr>
        <w:t>analysis.</w:t>
      </w:r>
    </w:p>
    <w:p w14:paraId="26A5537D" w14:textId="77777777" w:rsidR="00C431AC" w:rsidRDefault="00C431AC" w:rsidP="00C431AC">
      <w:pPr>
        <w:spacing w:line="240" w:lineRule="auto"/>
        <w:rPr>
          <w:rFonts w:cs="Arial"/>
          <w:i/>
          <w:iCs/>
          <w:color w:val="3F4042" w:themeColor="text2" w:themeShade="BF"/>
          <w:szCs w:val="20"/>
        </w:rPr>
      </w:pPr>
      <w:r w:rsidRPr="00116B0E">
        <w:rPr>
          <w:rFonts w:cs="Arial"/>
          <w:i/>
          <w:iCs/>
          <w:color w:val="3F4042" w:themeColor="text2" w:themeShade="BF"/>
          <w:szCs w:val="20"/>
        </w:rPr>
        <w:t>* denotes statistical significance at the 90% level</w:t>
      </w:r>
    </w:p>
    <w:p w14:paraId="5BDF9CF6" w14:textId="751622E2" w:rsidR="0037033F" w:rsidRPr="00116B0E" w:rsidRDefault="0037033F" w:rsidP="00C431AC">
      <w:pPr>
        <w:spacing w:line="240" w:lineRule="auto"/>
        <w:rPr>
          <w:rFonts w:cs="Arial"/>
          <w:szCs w:val="20"/>
        </w:rPr>
      </w:pPr>
      <w:r>
        <w:rPr>
          <w:rFonts w:cs="Arial"/>
          <w:i/>
          <w:iCs/>
          <w:color w:val="3F4042" w:themeColor="text2" w:themeShade="BF"/>
          <w:szCs w:val="20"/>
        </w:rPr>
        <w:t>Note: Values between -0.01% and 0.00% have been rounded to -0.01%. Values between 0.00% and 0.01% have been rounded to 0.01%</w:t>
      </w:r>
    </w:p>
    <w:p w14:paraId="63448C79" w14:textId="77777777" w:rsidR="00F05EDB" w:rsidRPr="00116B0E" w:rsidRDefault="00F05EDB" w:rsidP="00F05EDB">
      <w:pPr>
        <w:rPr>
          <w:rFonts w:cs="Arial"/>
          <w:szCs w:val="20"/>
        </w:rPr>
      </w:pPr>
    </w:p>
    <w:p w14:paraId="6FE576A7" w14:textId="76D01B14" w:rsidR="002C1962" w:rsidRPr="00116B0E" w:rsidRDefault="002C1962" w:rsidP="002C1962">
      <w:pPr>
        <w:rPr>
          <w:rFonts w:cs="Arial"/>
          <w:szCs w:val="20"/>
        </w:rPr>
      </w:pPr>
      <w:r>
        <w:rPr>
          <w:rFonts w:cs="Arial"/>
          <w:szCs w:val="20"/>
        </w:rPr>
        <w:t>The evaluation team also looked at impacts by subgroup, including prior HER participation status and usage tercile. I</w:t>
      </w:r>
      <w:r w:rsidRPr="00116B0E">
        <w:rPr>
          <w:rFonts w:cs="Arial"/>
          <w:szCs w:val="20"/>
        </w:rPr>
        <w:t xml:space="preserve">mpacts </w:t>
      </w:r>
      <w:r>
        <w:rPr>
          <w:rFonts w:cs="Arial"/>
          <w:szCs w:val="20"/>
        </w:rPr>
        <w:t>for each p</w:t>
      </w:r>
      <w:r w:rsidRPr="00116B0E">
        <w:rPr>
          <w:rFonts w:cs="Arial"/>
          <w:szCs w:val="20"/>
        </w:rPr>
        <w:t>rior HER participation</w:t>
      </w:r>
      <w:r>
        <w:rPr>
          <w:rFonts w:cs="Arial"/>
          <w:szCs w:val="20"/>
        </w:rPr>
        <w:t xml:space="preserve"> status as well as each usage tercile are</w:t>
      </w:r>
      <w:r w:rsidRPr="00116B0E">
        <w:rPr>
          <w:rFonts w:cs="Arial"/>
          <w:szCs w:val="20"/>
        </w:rPr>
        <w:t xml:space="preserve"> </w:t>
      </w:r>
      <w:r>
        <w:rPr>
          <w:rFonts w:cs="Arial"/>
          <w:szCs w:val="20"/>
        </w:rPr>
        <w:t>not statistically significant</w:t>
      </w:r>
      <w:r w:rsidRPr="00C76A6D">
        <w:rPr>
          <w:rFonts w:cs="Arial"/>
          <w:szCs w:val="20"/>
        </w:rPr>
        <w:t xml:space="preserve">. </w:t>
      </w:r>
      <w:r>
        <w:rPr>
          <w:rFonts w:cs="Arial"/>
          <w:szCs w:val="20"/>
        </w:rPr>
        <w:t>The evaluation team performed these breakouts to determine if there was a pattern in savings within each group. For example, some literature on impacts by usage band has found the largest savings come from the largest pre-use customers.</w:t>
      </w:r>
      <w:r w:rsidRPr="00116B0E">
        <w:rPr>
          <w:rFonts w:cs="Arial"/>
          <w:szCs w:val="20"/>
        </w:rPr>
        <w:t xml:space="preserve"> </w:t>
      </w:r>
      <w:r>
        <w:rPr>
          <w:rFonts w:cs="Arial"/>
          <w:szCs w:val="20"/>
        </w:rPr>
        <w:t>No pattern was identified within either group, and</w:t>
      </w:r>
      <w:r w:rsidRPr="00116B0E">
        <w:rPr>
          <w:rFonts w:cs="Arial"/>
          <w:szCs w:val="20"/>
        </w:rPr>
        <w:t xml:space="preserve"> the evaluation team urges using caution when comparing point estimates as each group’s savings estimates have overlapping confidence bounds and because each group’s savings are statistically insignificant.</w:t>
      </w:r>
      <w:r w:rsidR="007F7322">
        <w:rPr>
          <w:rFonts w:cs="Arial"/>
          <w:szCs w:val="20"/>
        </w:rPr>
        <w:t xml:space="preserve"> </w:t>
      </w:r>
    </w:p>
    <w:p w14:paraId="405B105E" w14:textId="77777777" w:rsidR="002E323E" w:rsidRPr="00116B0E" w:rsidRDefault="002E323E" w:rsidP="002E323E">
      <w:pPr>
        <w:rPr>
          <w:rFonts w:cs="Arial"/>
          <w:szCs w:val="20"/>
        </w:rPr>
      </w:pPr>
    </w:p>
    <w:p w14:paraId="06619891" w14:textId="63B0703F" w:rsidR="00AF2937" w:rsidRPr="00116B0E" w:rsidRDefault="00DD0A1B" w:rsidP="00AF2937">
      <w:pPr>
        <w:rPr>
          <w:rFonts w:cs="Arial"/>
          <w:b/>
          <w:bCs/>
          <w:i/>
          <w:iCs/>
          <w:szCs w:val="20"/>
        </w:rPr>
      </w:pPr>
      <w:r>
        <w:rPr>
          <w:rFonts w:cs="Arial"/>
          <w:b/>
          <w:bCs/>
          <w:i/>
          <w:iCs/>
          <w:szCs w:val="20"/>
        </w:rPr>
        <w:t>3</w:t>
      </w:r>
      <w:r w:rsidR="0012744B">
        <w:rPr>
          <w:rFonts w:cs="Arial"/>
          <w:b/>
          <w:bCs/>
          <w:i/>
          <w:iCs/>
          <w:szCs w:val="20"/>
        </w:rPr>
        <w:t xml:space="preserve">.5 </w:t>
      </w:r>
      <w:r w:rsidR="00AF2937" w:rsidRPr="00116B0E">
        <w:rPr>
          <w:rFonts w:cs="Arial"/>
          <w:b/>
          <w:bCs/>
          <w:i/>
          <w:iCs/>
          <w:szCs w:val="20"/>
        </w:rPr>
        <w:t>Connecticut Gas Savings</w:t>
      </w:r>
    </w:p>
    <w:p w14:paraId="41C80A21" w14:textId="0383E3A9" w:rsidR="00361BB8" w:rsidRPr="00116B0E" w:rsidRDefault="00AF2937" w:rsidP="004A6F25">
      <w:pPr>
        <w:rPr>
          <w:rFonts w:cs="Arial"/>
          <w:szCs w:val="20"/>
        </w:rPr>
      </w:pPr>
      <w:r w:rsidRPr="00116B0E">
        <w:rPr>
          <w:rFonts w:cs="Arial"/>
          <w:szCs w:val="20"/>
        </w:rPr>
        <w:t>Table 5 illustrates estimated gas savings attributed to the DEI program in Connecticut.</w:t>
      </w:r>
      <w:r w:rsidR="006C0F3A" w:rsidRPr="00116B0E">
        <w:rPr>
          <w:rFonts w:cs="Arial"/>
          <w:szCs w:val="20"/>
        </w:rPr>
        <w:t xml:space="preserve"> PY2022 </w:t>
      </w:r>
      <w:r w:rsidR="00BE4688" w:rsidRPr="00116B0E">
        <w:rPr>
          <w:rFonts w:cs="Arial"/>
          <w:szCs w:val="20"/>
        </w:rPr>
        <w:t>gas</w:t>
      </w:r>
      <w:r w:rsidR="006C0F3A" w:rsidRPr="00116B0E">
        <w:rPr>
          <w:rFonts w:cs="Arial"/>
          <w:szCs w:val="20"/>
        </w:rPr>
        <w:t xml:space="preserve"> savings in Connecticut were approximately </w:t>
      </w:r>
      <w:r w:rsidR="006C0F3A" w:rsidRPr="00640524">
        <w:rPr>
          <w:rFonts w:cs="Arial"/>
          <w:szCs w:val="20"/>
        </w:rPr>
        <w:t>0.</w:t>
      </w:r>
      <w:r w:rsidR="00603506" w:rsidRPr="00640524">
        <w:rPr>
          <w:rFonts w:cs="Arial"/>
          <w:szCs w:val="20"/>
        </w:rPr>
        <w:t>28</w:t>
      </w:r>
      <w:r w:rsidR="006C0F3A" w:rsidRPr="00640524">
        <w:rPr>
          <w:rFonts w:cs="Arial"/>
          <w:szCs w:val="20"/>
        </w:rPr>
        <w:t>%</w:t>
      </w:r>
      <w:r w:rsidR="006C0F3A" w:rsidRPr="00116B0E">
        <w:rPr>
          <w:rFonts w:cs="Arial"/>
          <w:szCs w:val="20"/>
        </w:rPr>
        <w:t xml:space="preserve">, amounting to </w:t>
      </w:r>
      <w:r w:rsidR="006F429C" w:rsidRPr="00116B0E">
        <w:rPr>
          <w:rFonts w:cs="Arial"/>
          <w:szCs w:val="20"/>
        </w:rPr>
        <w:t>37,105</w:t>
      </w:r>
      <w:r w:rsidR="006C0F3A" w:rsidRPr="00116B0E">
        <w:rPr>
          <w:rFonts w:cs="Arial"/>
          <w:szCs w:val="20"/>
        </w:rPr>
        <w:t xml:space="preserve"> </w:t>
      </w:r>
      <w:proofErr w:type="spellStart"/>
      <w:r w:rsidR="0039055E" w:rsidRPr="00116B0E">
        <w:rPr>
          <w:rFonts w:cs="Arial"/>
          <w:szCs w:val="20"/>
        </w:rPr>
        <w:t>Therms</w:t>
      </w:r>
      <w:proofErr w:type="spellEnd"/>
      <w:r w:rsidR="006C0F3A" w:rsidRPr="00116B0E">
        <w:rPr>
          <w:rFonts w:cs="Arial"/>
          <w:szCs w:val="20"/>
        </w:rPr>
        <w:t xml:space="preserve"> across all DEI participants; </w:t>
      </w:r>
      <w:r w:rsidR="006C0F3A" w:rsidRPr="00B34D60">
        <w:rPr>
          <w:rFonts w:cs="Arial"/>
          <w:szCs w:val="20"/>
        </w:rPr>
        <w:t xml:space="preserve">however, results were not statistically significant. When including uplift, overall savings were </w:t>
      </w:r>
      <w:r w:rsidR="0039055E" w:rsidRPr="00B34D60">
        <w:rPr>
          <w:rFonts w:cs="Arial"/>
          <w:szCs w:val="20"/>
        </w:rPr>
        <w:t>3</w:t>
      </w:r>
      <w:r w:rsidR="00603506" w:rsidRPr="00B34D60">
        <w:rPr>
          <w:rFonts w:cs="Arial"/>
          <w:szCs w:val="20"/>
        </w:rPr>
        <w:t>3</w:t>
      </w:r>
      <w:r w:rsidR="0039055E" w:rsidRPr="00B34D60">
        <w:rPr>
          <w:rFonts w:cs="Arial"/>
          <w:szCs w:val="20"/>
        </w:rPr>
        <w:t>,</w:t>
      </w:r>
      <w:r w:rsidR="00182C03" w:rsidRPr="00B34D60">
        <w:rPr>
          <w:rFonts w:cs="Arial"/>
          <w:szCs w:val="20"/>
        </w:rPr>
        <w:t>605</w:t>
      </w:r>
      <w:r w:rsidR="0039055E" w:rsidRPr="00B34D60">
        <w:rPr>
          <w:rFonts w:cs="Arial"/>
          <w:szCs w:val="20"/>
        </w:rPr>
        <w:t xml:space="preserve"> </w:t>
      </w:r>
      <w:proofErr w:type="spellStart"/>
      <w:r w:rsidR="0039055E" w:rsidRPr="00B34D60">
        <w:rPr>
          <w:rFonts w:cs="Arial"/>
          <w:szCs w:val="20"/>
        </w:rPr>
        <w:t>Therms</w:t>
      </w:r>
      <w:proofErr w:type="spellEnd"/>
      <w:r w:rsidR="006C0F3A" w:rsidRPr="00B34D60">
        <w:rPr>
          <w:rFonts w:cs="Arial"/>
          <w:szCs w:val="20"/>
        </w:rPr>
        <w:t xml:space="preserve">. </w:t>
      </w:r>
      <w:r w:rsidR="009C3CA4" w:rsidRPr="00B34D60">
        <w:rPr>
          <w:rFonts w:cs="Arial"/>
          <w:szCs w:val="20"/>
        </w:rPr>
        <w:t>While savings</w:t>
      </w:r>
      <w:r w:rsidR="00182C03" w:rsidRPr="00B34D60">
        <w:rPr>
          <w:rFonts w:cs="Arial"/>
          <w:szCs w:val="20"/>
        </w:rPr>
        <w:t xml:space="preserve"> of approximately 0.28% prior</w:t>
      </w:r>
      <w:r w:rsidR="00182C03" w:rsidRPr="00116B0E">
        <w:rPr>
          <w:rFonts w:cs="Arial"/>
          <w:szCs w:val="20"/>
        </w:rPr>
        <w:t xml:space="preserve"> to uplift adjustment is</w:t>
      </w:r>
      <w:r w:rsidR="006C0F3A" w:rsidRPr="00116B0E">
        <w:rPr>
          <w:rFonts w:cs="Arial"/>
          <w:szCs w:val="20"/>
        </w:rPr>
        <w:t xml:space="preserve"> in</w:t>
      </w:r>
      <w:r w:rsidR="00182C03" w:rsidRPr="00116B0E">
        <w:rPr>
          <w:rFonts w:cs="Arial"/>
          <w:szCs w:val="20"/>
        </w:rPr>
        <w:t>-line with</w:t>
      </w:r>
      <w:r w:rsidR="006C0F3A" w:rsidRPr="00116B0E">
        <w:rPr>
          <w:rFonts w:cs="Arial"/>
          <w:szCs w:val="20"/>
        </w:rPr>
        <w:t xml:space="preserve"> the </w:t>
      </w:r>
      <w:r w:rsidR="00182C03" w:rsidRPr="00116B0E">
        <w:rPr>
          <w:rFonts w:cs="Arial"/>
          <w:szCs w:val="20"/>
        </w:rPr>
        <w:t>0.</w:t>
      </w:r>
      <w:r w:rsidR="00640524">
        <w:rPr>
          <w:rFonts w:cs="Arial"/>
          <w:szCs w:val="20"/>
        </w:rPr>
        <w:t>1</w:t>
      </w:r>
      <w:r w:rsidR="00182C03" w:rsidRPr="00116B0E">
        <w:rPr>
          <w:rFonts w:cs="Arial"/>
          <w:szCs w:val="20"/>
        </w:rPr>
        <w:t>5% to 0.70% range of</w:t>
      </w:r>
      <w:r w:rsidR="006C0F3A" w:rsidRPr="00116B0E">
        <w:rPr>
          <w:rFonts w:cs="Arial"/>
          <w:szCs w:val="20"/>
        </w:rPr>
        <w:t xml:space="preserve"> first-year </w:t>
      </w:r>
      <w:r w:rsidR="00640524">
        <w:rPr>
          <w:rFonts w:cs="Arial"/>
          <w:szCs w:val="20"/>
        </w:rPr>
        <w:t>gas</w:t>
      </w:r>
      <w:r w:rsidR="00182C03" w:rsidRPr="00116B0E">
        <w:rPr>
          <w:rFonts w:cs="Arial"/>
          <w:szCs w:val="20"/>
        </w:rPr>
        <w:t xml:space="preserve"> </w:t>
      </w:r>
      <w:r w:rsidR="006C0F3A" w:rsidRPr="00116B0E">
        <w:rPr>
          <w:rFonts w:cs="Arial"/>
          <w:szCs w:val="20"/>
        </w:rPr>
        <w:t>savings for a digital-only program</w:t>
      </w:r>
      <w:r w:rsidR="009C3CA4">
        <w:rPr>
          <w:rFonts w:cs="Arial"/>
          <w:szCs w:val="20"/>
        </w:rPr>
        <w:t>, these savings were statistically insignificant. Additionally, since</w:t>
      </w:r>
      <w:r w:rsidR="006C0F3A" w:rsidRPr="00116B0E">
        <w:rPr>
          <w:rFonts w:cs="Arial"/>
          <w:szCs w:val="20"/>
        </w:rPr>
        <w:t xml:space="preserve"> </w:t>
      </w:r>
      <w:r w:rsidR="00182C03" w:rsidRPr="00116B0E">
        <w:rPr>
          <w:rFonts w:cs="Arial"/>
          <w:szCs w:val="20"/>
        </w:rPr>
        <w:t xml:space="preserve">this is </w:t>
      </w:r>
      <w:r w:rsidR="006C0F3A" w:rsidRPr="00116B0E">
        <w:rPr>
          <w:rFonts w:cs="Arial"/>
          <w:szCs w:val="20"/>
        </w:rPr>
        <w:t xml:space="preserve">the </w:t>
      </w:r>
      <w:r w:rsidR="00182C03" w:rsidRPr="00116B0E">
        <w:rPr>
          <w:rFonts w:cs="Arial"/>
          <w:szCs w:val="20"/>
        </w:rPr>
        <w:t>program’s</w:t>
      </w:r>
      <w:r w:rsidR="006C0F3A" w:rsidRPr="00116B0E">
        <w:rPr>
          <w:rFonts w:cs="Arial"/>
          <w:szCs w:val="20"/>
        </w:rPr>
        <w:t xml:space="preserve"> second year, the evaluation team expected </w:t>
      </w:r>
      <w:r w:rsidR="00182C03" w:rsidRPr="00116B0E">
        <w:rPr>
          <w:rFonts w:cs="Arial"/>
          <w:szCs w:val="20"/>
        </w:rPr>
        <w:t xml:space="preserve">to see </w:t>
      </w:r>
      <w:r w:rsidR="006C0F3A" w:rsidRPr="00116B0E">
        <w:rPr>
          <w:rFonts w:cs="Arial"/>
          <w:szCs w:val="20"/>
        </w:rPr>
        <w:t xml:space="preserve">savings </w:t>
      </w:r>
      <w:r w:rsidR="009C3CA4">
        <w:rPr>
          <w:rFonts w:cs="Arial"/>
          <w:szCs w:val="20"/>
        </w:rPr>
        <w:t>closer to</w:t>
      </w:r>
      <w:r w:rsidR="006C0F3A" w:rsidRPr="00116B0E">
        <w:rPr>
          <w:rFonts w:cs="Arial"/>
          <w:szCs w:val="20"/>
        </w:rPr>
        <w:t xml:space="preserve"> the </w:t>
      </w:r>
      <w:r w:rsidR="00182C03" w:rsidRPr="00116B0E">
        <w:rPr>
          <w:rFonts w:cs="Arial"/>
          <w:szCs w:val="20"/>
        </w:rPr>
        <w:t xml:space="preserve">upper end (0.70%) of the cited </w:t>
      </w:r>
      <w:r w:rsidR="006C0F3A" w:rsidRPr="00116B0E">
        <w:rPr>
          <w:rFonts w:cs="Arial"/>
          <w:szCs w:val="20"/>
        </w:rPr>
        <w:t xml:space="preserve">range </w:t>
      </w:r>
      <w:r w:rsidR="00182C03" w:rsidRPr="00116B0E">
        <w:rPr>
          <w:rFonts w:cs="Arial"/>
          <w:szCs w:val="20"/>
        </w:rPr>
        <w:t xml:space="preserve">for a pilot </w:t>
      </w:r>
      <w:r w:rsidR="006C0F3A" w:rsidRPr="00116B0E">
        <w:rPr>
          <w:rFonts w:cs="Arial"/>
          <w:szCs w:val="20"/>
        </w:rPr>
        <w:t xml:space="preserve">year </w:t>
      </w:r>
      <w:r w:rsidR="00182C03" w:rsidRPr="00116B0E">
        <w:rPr>
          <w:rFonts w:cs="Arial"/>
          <w:szCs w:val="20"/>
        </w:rPr>
        <w:t>of a digital-only program.</w:t>
      </w:r>
    </w:p>
    <w:p w14:paraId="04F89FDD" w14:textId="77777777" w:rsidR="007D0DC0" w:rsidRPr="00116B0E" w:rsidRDefault="007D0DC0" w:rsidP="004A6F25">
      <w:pPr>
        <w:rPr>
          <w:rFonts w:cs="Arial"/>
          <w:szCs w:val="20"/>
        </w:rPr>
      </w:pPr>
    </w:p>
    <w:p w14:paraId="69B8B413" w14:textId="60188FB0" w:rsidR="00361BB8" w:rsidRPr="00116B0E" w:rsidRDefault="00B34D60" w:rsidP="00B34D60">
      <w:pPr>
        <w:pStyle w:val="Caption"/>
        <w:rPr>
          <w:rFonts w:cs="Arial"/>
        </w:rPr>
      </w:pPr>
      <w:r>
        <w:t xml:space="preserve">Table </w:t>
      </w:r>
      <w:fldSimple w:instr=" SEQ Table \* ARABIC ">
        <w:r w:rsidR="005A6801">
          <w:rPr>
            <w:noProof/>
          </w:rPr>
          <w:t>5</w:t>
        </w:r>
      </w:fldSimple>
      <w:r w:rsidR="00361BB8" w:rsidRPr="00116B0E">
        <w:rPr>
          <w:rFonts w:cs="Arial"/>
        </w:rPr>
        <w:t xml:space="preserve">. </w:t>
      </w:r>
      <w:r w:rsidR="00124EF3" w:rsidRPr="00116B0E">
        <w:rPr>
          <w:rFonts w:cs="Arial"/>
        </w:rPr>
        <w:t xml:space="preserve">PY 2022 </w:t>
      </w:r>
      <w:r w:rsidR="00361BB8" w:rsidRPr="00116B0E">
        <w:rPr>
          <w:rFonts w:cs="Arial"/>
        </w:rPr>
        <w:t>Connecticut DEI Gas Savings</w:t>
      </w:r>
    </w:p>
    <w:tbl>
      <w:tblPr>
        <w:tblStyle w:val="EnergyTable"/>
        <w:tblW w:w="0" w:type="auto"/>
        <w:tblLook w:val="04A0" w:firstRow="1" w:lastRow="0" w:firstColumn="1" w:lastColumn="0" w:noHBand="0" w:noVBand="1"/>
      </w:tblPr>
      <w:tblGrid>
        <w:gridCol w:w="1430"/>
        <w:gridCol w:w="531"/>
        <w:gridCol w:w="482"/>
        <w:gridCol w:w="908"/>
        <w:gridCol w:w="158"/>
        <w:gridCol w:w="1741"/>
        <w:gridCol w:w="1183"/>
        <w:gridCol w:w="1422"/>
        <w:gridCol w:w="1145"/>
      </w:tblGrid>
      <w:tr w:rsidR="0010655F" w:rsidRPr="00116B0E" w14:paraId="56CC3BDB" w14:textId="77777777" w:rsidTr="000C3D28">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430" w:type="dxa"/>
            <w:vMerge w:val="restart"/>
          </w:tcPr>
          <w:p w14:paraId="41EFBE56" w14:textId="77777777" w:rsidR="0010655F" w:rsidRPr="00116B0E" w:rsidRDefault="0010655F">
            <w:pPr>
              <w:rPr>
                <w:rFonts w:cs="Arial"/>
                <w:b w:val="0"/>
                <w:color w:val="FFFFFF"/>
                <w:szCs w:val="20"/>
              </w:rPr>
            </w:pPr>
            <w:r w:rsidRPr="00116B0E">
              <w:rPr>
                <w:rFonts w:cs="Arial"/>
                <w:color w:val="FFFFFF"/>
                <w:szCs w:val="20"/>
              </w:rPr>
              <w:t>Savings Category</w:t>
            </w:r>
          </w:p>
        </w:tc>
        <w:tc>
          <w:tcPr>
            <w:tcW w:w="3820" w:type="dxa"/>
            <w:gridSpan w:val="5"/>
          </w:tcPr>
          <w:p w14:paraId="2565AEB4"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Verified Net Savings, Prior to Uplift Adjustment</w:t>
            </w:r>
          </w:p>
        </w:tc>
        <w:tc>
          <w:tcPr>
            <w:tcW w:w="1183" w:type="dxa"/>
          </w:tcPr>
          <w:p w14:paraId="1DEF0A88"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422" w:type="dxa"/>
            <w:vMerge w:val="restart"/>
          </w:tcPr>
          <w:p w14:paraId="48EBF17A" w14:textId="14CD2AC9"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color w:val="FFFFFF"/>
                <w:szCs w:val="20"/>
              </w:rPr>
              <w:t>Savings Uplift in Other EE Programs, kWh</w:t>
            </w:r>
          </w:p>
        </w:tc>
        <w:tc>
          <w:tcPr>
            <w:tcW w:w="1145" w:type="dxa"/>
            <w:vMerge w:val="restart"/>
          </w:tcPr>
          <w:p w14:paraId="1E9BB71B"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bCs/>
                <w:color w:val="FFFFFF"/>
                <w:szCs w:val="20"/>
              </w:rPr>
            </w:pPr>
            <w:r w:rsidRPr="00116B0E">
              <w:rPr>
                <w:rFonts w:cs="Arial"/>
                <w:bCs/>
                <w:color w:val="FFFFFF"/>
                <w:szCs w:val="20"/>
              </w:rPr>
              <w:t>DEI Savings net of Uplift, kWh</w:t>
            </w:r>
          </w:p>
        </w:tc>
      </w:tr>
      <w:tr w:rsidR="0010655F" w:rsidRPr="00116B0E" w14:paraId="09BB3A64" w14:textId="77777777" w:rsidTr="000C3D2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430" w:type="dxa"/>
            <w:vMerge/>
          </w:tcPr>
          <w:p w14:paraId="74213179" w14:textId="77777777" w:rsidR="0010655F" w:rsidRPr="00116B0E" w:rsidRDefault="0010655F">
            <w:pPr>
              <w:rPr>
                <w:rFonts w:cs="Arial"/>
                <w:color w:val="FFFFFF"/>
                <w:szCs w:val="20"/>
              </w:rPr>
            </w:pPr>
          </w:p>
        </w:tc>
        <w:tc>
          <w:tcPr>
            <w:tcW w:w="1013" w:type="dxa"/>
            <w:gridSpan w:val="2"/>
          </w:tcPr>
          <w:p w14:paraId="3873E4E5"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116B0E">
              <w:rPr>
                <w:rFonts w:cs="Arial"/>
                <w:b w:val="0"/>
                <w:szCs w:val="20"/>
              </w:rPr>
              <w:t>%</w:t>
            </w:r>
          </w:p>
        </w:tc>
        <w:tc>
          <w:tcPr>
            <w:tcW w:w="1066" w:type="dxa"/>
            <w:gridSpan w:val="2"/>
          </w:tcPr>
          <w:p w14:paraId="5120FB6F" w14:textId="0AF07E5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roofErr w:type="spellStart"/>
            <w:r w:rsidRPr="00116B0E">
              <w:rPr>
                <w:rFonts w:cs="Arial"/>
                <w:color w:val="FFFFFF"/>
                <w:szCs w:val="20"/>
              </w:rPr>
              <w:t>Therms</w:t>
            </w:r>
            <w:proofErr w:type="spellEnd"/>
          </w:p>
        </w:tc>
        <w:tc>
          <w:tcPr>
            <w:tcW w:w="1741" w:type="dxa"/>
          </w:tcPr>
          <w:p w14:paraId="4016BD3D" w14:textId="77777777" w:rsidR="0010655F" w:rsidRDefault="0010655F" w:rsidP="00387119">
            <w:pP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Pr>
                <w:rFonts w:cs="Arial"/>
                <w:color w:val="FFFFFF"/>
                <w:szCs w:val="20"/>
              </w:rPr>
              <w:t xml:space="preserve">90% </w:t>
            </w:r>
            <w:r w:rsidRPr="00116B0E">
              <w:rPr>
                <w:rFonts w:cs="Arial"/>
                <w:color w:val="FFFFFF"/>
                <w:szCs w:val="20"/>
              </w:rPr>
              <w:t>Confidence Interval</w:t>
            </w:r>
            <w:r>
              <w:rPr>
                <w:rFonts w:cs="Arial"/>
                <w:color w:val="FFFFFF"/>
                <w:szCs w:val="20"/>
              </w:rPr>
              <w:t xml:space="preserve"> </w:t>
            </w:r>
          </w:p>
          <w:p w14:paraId="795AADC8" w14:textId="6AA13F05" w:rsidR="0010655F" w:rsidRPr="00116B0E" w:rsidRDefault="0010655F" w:rsidP="00387119">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w:t>
            </w:r>
            <w:proofErr w:type="spellStart"/>
            <w:r>
              <w:rPr>
                <w:rFonts w:cs="Arial"/>
                <w:color w:val="FFFFFF"/>
                <w:szCs w:val="20"/>
              </w:rPr>
              <w:t>Therms</w:t>
            </w:r>
            <w:proofErr w:type="spellEnd"/>
            <w:r>
              <w:rPr>
                <w:rFonts w:cs="Arial"/>
                <w:color w:val="FFFFFF"/>
                <w:szCs w:val="20"/>
              </w:rPr>
              <w:t>)</w:t>
            </w:r>
          </w:p>
        </w:tc>
        <w:tc>
          <w:tcPr>
            <w:tcW w:w="1183" w:type="dxa"/>
          </w:tcPr>
          <w:p w14:paraId="07933F4F" w14:textId="0722390C"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Treatment Count</w:t>
            </w:r>
          </w:p>
        </w:tc>
        <w:tc>
          <w:tcPr>
            <w:tcW w:w="1422" w:type="dxa"/>
            <w:vMerge/>
          </w:tcPr>
          <w:p w14:paraId="26C9D768" w14:textId="55E32F1D"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c>
          <w:tcPr>
            <w:tcW w:w="1145" w:type="dxa"/>
            <w:vMerge/>
          </w:tcPr>
          <w:p w14:paraId="28596D1A" w14:textId="77777777" w:rsidR="0010655F" w:rsidRPr="00116B0E" w:rsidRDefault="0010655F">
            <w:pPr>
              <w:cnfStyle w:val="100000000000" w:firstRow="1" w:lastRow="0" w:firstColumn="0" w:lastColumn="0" w:oddVBand="0" w:evenVBand="0" w:oddHBand="0" w:evenHBand="0" w:firstRowFirstColumn="0" w:firstRowLastColumn="0" w:lastRowFirstColumn="0" w:lastRowLastColumn="0"/>
              <w:rPr>
                <w:rFonts w:cs="Arial"/>
                <w:color w:val="FFFFFF"/>
                <w:szCs w:val="20"/>
              </w:rPr>
            </w:pPr>
          </w:p>
        </w:tc>
      </w:tr>
      <w:tr w:rsidR="0010655F" w:rsidRPr="00116B0E" w14:paraId="386CF099" w14:textId="77777777" w:rsidTr="000C3D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30" w:type="dxa"/>
          </w:tcPr>
          <w:p w14:paraId="6EBBCDCA" w14:textId="77777777" w:rsidR="0010655F" w:rsidRPr="00116B0E" w:rsidRDefault="0010655F">
            <w:pPr>
              <w:jc w:val="left"/>
              <w:rPr>
                <w:rFonts w:cs="Arial"/>
                <w:szCs w:val="20"/>
              </w:rPr>
            </w:pPr>
            <w:r w:rsidRPr="00116B0E">
              <w:rPr>
                <w:rFonts w:cs="Arial"/>
                <w:szCs w:val="20"/>
              </w:rPr>
              <w:t>Overall</w:t>
            </w:r>
          </w:p>
        </w:tc>
        <w:tc>
          <w:tcPr>
            <w:tcW w:w="1013" w:type="dxa"/>
            <w:gridSpan w:val="2"/>
          </w:tcPr>
          <w:p w14:paraId="35D2B8D1" w14:textId="3D5E5BAA" w:rsidR="0010655F" w:rsidRPr="00116B0E" w:rsidRDefault="0010655F">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482595">
              <w:t>0.28%</w:t>
            </w:r>
          </w:p>
        </w:tc>
        <w:tc>
          <w:tcPr>
            <w:tcW w:w="1066" w:type="dxa"/>
            <w:gridSpan w:val="2"/>
          </w:tcPr>
          <w:p w14:paraId="7008FC45" w14:textId="3C12D8F0" w:rsidR="0010655F" w:rsidRPr="00116B0E" w:rsidRDefault="0010655F">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2254D">
              <w:t>37,105</w:t>
            </w:r>
          </w:p>
        </w:tc>
        <w:tc>
          <w:tcPr>
            <w:tcW w:w="1741" w:type="dxa"/>
          </w:tcPr>
          <w:p w14:paraId="5FC4317F" w14:textId="77777777" w:rsidR="0010655F" w:rsidRDefault="0010655F" w:rsidP="000415FB">
            <w:pPr>
              <w:cnfStyle w:val="000000100000" w:firstRow="0" w:lastRow="0" w:firstColumn="0" w:lastColumn="0" w:oddVBand="0" w:evenVBand="0" w:oddHBand="1" w:evenHBand="0" w:firstRowFirstColumn="0" w:firstRowLastColumn="0" w:lastRowFirstColumn="0" w:lastRowLastColumn="0"/>
            </w:pPr>
            <w:r>
              <w:t>-</w:t>
            </w:r>
            <w:r w:rsidRPr="0052254D">
              <w:t xml:space="preserve">11,296/ </w:t>
            </w:r>
          </w:p>
          <w:p w14:paraId="23C2D4CF" w14:textId="0DB12424"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52254D">
              <w:t>85,505</w:t>
            </w:r>
          </w:p>
        </w:tc>
        <w:tc>
          <w:tcPr>
            <w:tcW w:w="1183" w:type="dxa"/>
          </w:tcPr>
          <w:p w14:paraId="53956D2F" w14:textId="0C693B96" w:rsidR="0010655F" w:rsidRPr="0052254D" w:rsidRDefault="00EF596F">
            <w:pPr>
              <w:cnfStyle w:val="000000100000" w:firstRow="0" w:lastRow="0" w:firstColumn="0" w:lastColumn="0" w:oddVBand="0" w:evenVBand="0" w:oddHBand="1" w:evenHBand="0" w:firstRowFirstColumn="0" w:firstRowLastColumn="0" w:lastRowFirstColumn="0" w:lastRowLastColumn="0"/>
            </w:pPr>
            <w:r w:rsidRPr="00EF596F">
              <w:t>18,591</w:t>
            </w:r>
          </w:p>
        </w:tc>
        <w:tc>
          <w:tcPr>
            <w:tcW w:w="1422" w:type="dxa"/>
            <w:shd w:val="clear" w:color="auto" w:fill="auto"/>
          </w:tcPr>
          <w:p w14:paraId="046AD8DA" w14:textId="2D3B360D"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szCs w:val="20"/>
              </w:rPr>
            </w:pPr>
            <w:r w:rsidRPr="0052254D">
              <w:t>2,633</w:t>
            </w:r>
          </w:p>
        </w:tc>
        <w:tc>
          <w:tcPr>
            <w:tcW w:w="1145" w:type="dxa"/>
            <w:shd w:val="clear" w:color="auto" w:fill="E3F4C4"/>
          </w:tcPr>
          <w:p w14:paraId="120DD9E5" w14:textId="191F5501"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b/>
                <w:bCs/>
                <w:szCs w:val="20"/>
              </w:rPr>
            </w:pPr>
            <w:r w:rsidRPr="0078653C">
              <w:rPr>
                <w:b/>
                <w:bCs/>
              </w:rPr>
              <w:t>33,605</w:t>
            </w:r>
          </w:p>
        </w:tc>
      </w:tr>
      <w:tr w:rsidR="0010655F" w:rsidRPr="00116B0E" w14:paraId="5783F1FC" w14:textId="77777777" w:rsidTr="000C3D28">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61" w:type="dxa"/>
            <w:gridSpan w:val="2"/>
            <w:shd w:val="clear" w:color="auto" w:fill="595959"/>
          </w:tcPr>
          <w:p w14:paraId="4656DF38" w14:textId="77777777" w:rsidR="0010655F" w:rsidRPr="00116B0E" w:rsidRDefault="0010655F" w:rsidP="000415FB">
            <w:pPr>
              <w:rPr>
                <w:rFonts w:cs="Arial"/>
                <w:b/>
                <w:color w:val="FFFFFF"/>
                <w:szCs w:val="20"/>
              </w:rPr>
            </w:pPr>
            <w:r w:rsidRPr="00116B0E">
              <w:rPr>
                <w:rFonts w:cs="Arial"/>
                <w:b/>
                <w:color w:val="FFFFFF"/>
                <w:szCs w:val="20"/>
              </w:rPr>
              <w:t>Prior HER Status</w:t>
            </w:r>
          </w:p>
        </w:tc>
        <w:tc>
          <w:tcPr>
            <w:tcW w:w="1390" w:type="dxa"/>
            <w:gridSpan w:val="2"/>
            <w:shd w:val="clear" w:color="auto" w:fill="595959" w:themeFill="text1" w:themeFillTint="A6"/>
          </w:tcPr>
          <w:p w14:paraId="7D2DB02C" w14:textId="77777777"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b/>
                <w:bCs/>
                <w:szCs w:val="20"/>
              </w:rPr>
            </w:pPr>
          </w:p>
        </w:tc>
        <w:tc>
          <w:tcPr>
            <w:tcW w:w="5649" w:type="dxa"/>
            <w:gridSpan w:val="5"/>
            <w:shd w:val="clear" w:color="auto" w:fill="595959" w:themeFill="text1" w:themeFillTint="A6"/>
          </w:tcPr>
          <w:p w14:paraId="0DBE45AF" w14:textId="3B77C783" w:rsidR="0010655F" w:rsidRPr="00116B0E" w:rsidRDefault="0010655F">
            <w:pPr>
              <w:cnfStyle w:val="000000010000" w:firstRow="0" w:lastRow="0" w:firstColumn="0" w:lastColumn="0" w:oddVBand="0" w:evenVBand="0" w:oddHBand="0" w:evenHBand="1" w:firstRowFirstColumn="0" w:firstRowLastColumn="0" w:lastRowFirstColumn="0" w:lastRowLastColumn="0"/>
              <w:rPr>
                <w:rFonts w:cs="Arial"/>
                <w:b/>
                <w:bCs/>
                <w:szCs w:val="20"/>
              </w:rPr>
            </w:pPr>
          </w:p>
        </w:tc>
      </w:tr>
      <w:tr w:rsidR="00267355" w:rsidRPr="00116B0E" w14:paraId="2D1AAE0F" w14:textId="77777777" w:rsidTr="000C3D2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30" w:type="dxa"/>
          </w:tcPr>
          <w:p w14:paraId="7BE73F36" w14:textId="7983C4B3" w:rsidR="00267355" w:rsidRPr="00116B0E" w:rsidRDefault="00267355" w:rsidP="00267355">
            <w:pPr>
              <w:jc w:val="left"/>
              <w:rPr>
                <w:rFonts w:cs="Arial"/>
                <w:szCs w:val="20"/>
              </w:rPr>
            </w:pPr>
            <w:r w:rsidRPr="00116B0E">
              <w:rPr>
                <w:rFonts w:cs="Arial"/>
                <w:szCs w:val="20"/>
              </w:rPr>
              <w:t xml:space="preserve">HER </w:t>
            </w:r>
            <w:r>
              <w:rPr>
                <w:rFonts w:cs="Arial"/>
                <w:szCs w:val="20"/>
              </w:rPr>
              <w:t>Participants</w:t>
            </w:r>
          </w:p>
        </w:tc>
        <w:tc>
          <w:tcPr>
            <w:tcW w:w="1013" w:type="dxa"/>
            <w:gridSpan w:val="2"/>
          </w:tcPr>
          <w:p w14:paraId="717105AE" w14:textId="67EF5508" w:rsidR="00267355" w:rsidRPr="00116B0E"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482595">
              <w:t>0.30%</w:t>
            </w:r>
          </w:p>
        </w:tc>
        <w:tc>
          <w:tcPr>
            <w:tcW w:w="1066" w:type="dxa"/>
            <w:gridSpan w:val="2"/>
          </w:tcPr>
          <w:p w14:paraId="17F3E936" w14:textId="1CA52493" w:rsidR="00267355" w:rsidRPr="00116B0E"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52254D">
              <w:t>25,593</w:t>
            </w:r>
          </w:p>
        </w:tc>
        <w:tc>
          <w:tcPr>
            <w:tcW w:w="1741" w:type="dxa"/>
          </w:tcPr>
          <w:p w14:paraId="1792BC4B" w14:textId="77777777" w:rsidR="00267355" w:rsidRDefault="00267355" w:rsidP="00267355">
            <w:pPr>
              <w:cnfStyle w:val="000000100000" w:firstRow="0" w:lastRow="0" w:firstColumn="0" w:lastColumn="0" w:oddVBand="0" w:evenVBand="0" w:oddHBand="1" w:evenHBand="0" w:firstRowFirstColumn="0" w:firstRowLastColumn="0" w:lastRowFirstColumn="0" w:lastRowLastColumn="0"/>
            </w:pPr>
            <w:r>
              <w:t>-</w:t>
            </w:r>
            <w:r w:rsidRPr="0052254D">
              <w:t xml:space="preserve">9,808/ </w:t>
            </w:r>
          </w:p>
          <w:p w14:paraId="03467FFB" w14:textId="1BA156FC" w:rsidR="00267355" w:rsidRPr="00116B0E" w:rsidDel="00F00C9B"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52254D">
              <w:t>60,994</w:t>
            </w:r>
          </w:p>
        </w:tc>
        <w:tc>
          <w:tcPr>
            <w:tcW w:w="1183" w:type="dxa"/>
            <w:vAlign w:val="top"/>
          </w:tcPr>
          <w:p w14:paraId="4FF61DCD" w14:textId="5073C4B5" w:rsidR="00267355" w:rsidRPr="0052254D" w:rsidRDefault="00267355" w:rsidP="00267355">
            <w:pPr>
              <w:cnfStyle w:val="000000100000" w:firstRow="0" w:lastRow="0" w:firstColumn="0" w:lastColumn="0" w:oddVBand="0" w:evenVBand="0" w:oddHBand="1" w:evenHBand="0" w:firstRowFirstColumn="0" w:firstRowLastColumn="0" w:lastRowFirstColumn="0" w:lastRowLastColumn="0"/>
            </w:pPr>
            <w:r w:rsidRPr="007C2662">
              <w:t xml:space="preserve"> 11,066 </w:t>
            </w:r>
          </w:p>
        </w:tc>
        <w:tc>
          <w:tcPr>
            <w:tcW w:w="1422" w:type="dxa"/>
            <w:shd w:val="clear" w:color="auto" w:fill="auto"/>
          </w:tcPr>
          <w:p w14:paraId="42A87EF9" w14:textId="6C3BDF65" w:rsidR="00267355" w:rsidRPr="00116B0E" w:rsidDel="00F00C9B"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52254D">
              <w:t>1,696</w:t>
            </w:r>
          </w:p>
        </w:tc>
        <w:tc>
          <w:tcPr>
            <w:tcW w:w="1145" w:type="dxa"/>
            <w:shd w:val="clear" w:color="auto" w:fill="E3F4C4"/>
          </w:tcPr>
          <w:p w14:paraId="551BF88A" w14:textId="4B0FECE3" w:rsidR="00267355" w:rsidRPr="0078653C" w:rsidDel="00F00C9B" w:rsidRDefault="00267355" w:rsidP="00267355">
            <w:pPr>
              <w:cnfStyle w:val="000000100000" w:firstRow="0" w:lastRow="0" w:firstColumn="0" w:lastColumn="0" w:oddVBand="0" w:evenVBand="0" w:oddHBand="1" w:evenHBand="0" w:firstRowFirstColumn="0" w:firstRowLastColumn="0" w:lastRowFirstColumn="0" w:lastRowLastColumn="0"/>
              <w:rPr>
                <w:rFonts w:cs="Arial"/>
                <w:b/>
                <w:szCs w:val="20"/>
              </w:rPr>
            </w:pPr>
            <w:r w:rsidRPr="0078653C">
              <w:rPr>
                <w:b/>
                <w:bCs/>
              </w:rPr>
              <w:t>23,897</w:t>
            </w:r>
          </w:p>
        </w:tc>
      </w:tr>
      <w:tr w:rsidR="00267355" w:rsidRPr="00116B0E" w14:paraId="4820F8BE"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14:paraId="73944CD0" w14:textId="4B22958C" w:rsidR="00267355" w:rsidRPr="00116B0E" w:rsidRDefault="00267355" w:rsidP="00267355">
            <w:pPr>
              <w:jc w:val="left"/>
              <w:rPr>
                <w:rFonts w:cs="Arial"/>
                <w:szCs w:val="20"/>
              </w:rPr>
            </w:pPr>
            <w:r>
              <w:rPr>
                <w:rFonts w:cs="Arial"/>
                <w:szCs w:val="20"/>
              </w:rPr>
              <w:t>Non-HER Participants</w:t>
            </w:r>
          </w:p>
        </w:tc>
        <w:tc>
          <w:tcPr>
            <w:tcW w:w="1013" w:type="dxa"/>
            <w:gridSpan w:val="2"/>
            <w:shd w:val="clear" w:color="auto" w:fill="auto"/>
          </w:tcPr>
          <w:p w14:paraId="1B53BFD3" w14:textId="639E10A9" w:rsidR="00267355" w:rsidRPr="00116B0E"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482595">
              <w:t>0.25%</w:t>
            </w:r>
          </w:p>
        </w:tc>
        <w:tc>
          <w:tcPr>
            <w:tcW w:w="1066" w:type="dxa"/>
            <w:gridSpan w:val="2"/>
            <w:shd w:val="clear" w:color="auto" w:fill="auto"/>
          </w:tcPr>
          <w:p w14:paraId="76F2C9A8" w14:textId="3750772B" w:rsidR="00267355" w:rsidRPr="00116B0E"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11,512</w:t>
            </w:r>
          </w:p>
        </w:tc>
        <w:tc>
          <w:tcPr>
            <w:tcW w:w="1741" w:type="dxa"/>
            <w:shd w:val="clear" w:color="auto" w:fill="auto"/>
          </w:tcPr>
          <w:p w14:paraId="487E2144" w14:textId="77777777" w:rsidR="00267355" w:rsidRDefault="00267355" w:rsidP="00267355">
            <w:pPr>
              <w:cnfStyle w:val="000000010000" w:firstRow="0" w:lastRow="0" w:firstColumn="0" w:lastColumn="0" w:oddVBand="0" w:evenVBand="0" w:oddHBand="0" w:evenHBand="1" w:firstRowFirstColumn="0" w:firstRowLastColumn="0" w:lastRowFirstColumn="0" w:lastRowLastColumn="0"/>
            </w:pPr>
            <w:r>
              <w:t>-</w:t>
            </w:r>
            <w:r w:rsidRPr="0052254D">
              <w:t>21,680/</w:t>
            </w:r>
          </w:p>
          <w:p w14:paraId="5B2F2139" w14:textId="1CA6DD22" w:rsidR="00267355" w:rsidRPr="00116B0E"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 xml:space="preserve"> 44,704</w:t>
            </w:r>
          </w:p>
        </w:tc>
        <w:tc>
          <w:tcPr>
            <w:tcW w:w="1183" w:type="dxa"/>
            <w:vAlign w:val="top"/>
          </w:tcPr>
          <w:p w14:paraId="5019D601" w14:textId="044E3BFC" w:rsidR="00267355" w:rsidRPr="0052254D" w:rsidRDefault="00267355" w:rsidP="00267355">
            <w:pPr>
              <w:cnfStyle w:val="000000010000" w:firstRow="0" w:lastRow="0" w:firstColumn="0" w:lastColumn="0" w:oddVBand="0" w:evenVBand="0" w:oddHBand="0" w:evenHBand="1" w:firstRowFirstColumn="0" w:firstRowLastColumn="0" w:lastRowFirstColumn="0" w:lastRowLastColumn="0"/>
            </w:pPr>
            <w:r w:rsidRPr="007C2662">
              <w:t xml:space="preserve"> 7,525 </w:t>
            </w:r>
          </w:p>
        </w:tc>
        <w:tc>
          <w:tcPr>
            <w:tcW w:w="1422" w:type="dxa"/>
            <w:shd w:val="clear" w:color="auto" w:fill="auto"/>
          </w:tcPr>
          <w:p w14:paraId="3A1A76D4" w14:textId="356A7511" w:rsidR="00267355" w:rsidRPr="00116B0E"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933</w:t>
            </w:r>
          </w:p>
        </w:tc>
        <w:tc>
          <w:tcPr>
            <w:tcW w:w="1145" w:type="dxa"/>
            <w:shd w:val="clear" w:color="auto" w:fill="E3F4C4"/>
          </w:tcPr>
          <w:p w14:paraId="244D64CE" w14:textId="57C79C0C" w:rsidR="00267355" w:rsidRPr="0078653C"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b/>
                <w:szCs w:val="20"/>
              </w:rPr>
            </w:pPr>
            <w:r w:rsidRPr="0078653C">
              <w:rPr>
                <w:b/>
                <w:bCs/>
              </w:rPr>
              <w:t>10,579</w:t>
            </w:r>
          </w:p>
        </w:tc>
      </w:tr>
      <w:tr w:rsidR="0010655F" w:rsidRPr="00116B0E" w14:paraId="69E006C4"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0" w:type="dxa"/>
            <w:shd w:val="clear" w:color="auto" w:fill="595959"/>
          </w:tcPr>
          <w:p w14:paraId="3823EF01" w14:textId="77777777" w:rsidR="0010655F" w:rsidRPr="00116B0E" w:rsidRDefault="0010655F">
            <w:pPr>
              <w:jc w:val="left"/>
              <w:rPr>
                <w:rFonts w:cs="Arial"/>
                <w:b/>
                <w:bCs/>
                <w:color w:val="FFFFFF"/>
                <w:szCs w:val="20"/>
              </w:rPr>
            </w:pPr>
            <w:r w:rsidRPr="00116B0E">
              <w:rPr>
                <w:rFonts w:cs="Arial"/>
                <w:b/>
                <w:bCs/>
                <w:color w:val="FFFFFF"/>
                <w:szCs w:val="20"/>
              </w:rPr>
              <w:t>Usage Tercile</w:t>
            </w:r>
          </w:p>
        </w:tc>
        <w:tc>
          <w:tcPr>
            <w:tcW w:w="1013" w:type="dxa"/>
            <w:gridSpan w:val="2"/>
            <w:shd w:val="clear" w:color="auto" w:fill="595959"/>
          </w:tcPr>
          <w:p w14:paraId="5594C6B0"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066" w:type="dxa"/>
            <w:gridSpan w:val="2"/>
            <w:shd w:val="clear" w:color="auto" w:fill="595959"/>
          </w:tcPr>
          <w:p w14:paraId="47973929"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741" w:type="dxa"/>
            <w:shd w:val="clear" w:color="auto" w:fill="595959"/>
          </w:tcPr>
          <w:p w14:paraId="0F78B0F7"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183" w:type="dxa"/>
            <w:shd w:val="clear" w:color="auto" w:fill="595959"/>
          </w:tcPr>
          <w:p w14:paraId="534D8C34"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422" w:type="dxa"/>
            <w:shd w:val="clear" w:color="auto" w:fill="595959"/>
          </w:tcPr>
          <w:p w14:paraId="2429A9C1" w14:textId="4ECAC0A6"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color w:val="FFFFFF"/>
                <w:szCs w:val="20"/>
              </w:rPr>
            </w:pPr>
          </w:p>
        </w:tc>
        <w:tc>
          <w:tcPr>
            <w:tcW w:w="1145" w:type="dxa"/>
            <w:shd w:val="clear" w:color="auto" w:fill="595959" w:themeFill="text1" w:themeFillTint="A6"/>
          </w:tcPr>
          <w:p w14:paraId="6D622987" w14:textId="77777777" w:rsidR="0010655F" w:rsidRPr="00116B0E" w:rsidRDefault="0010655F">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267355" w:rsidRPr="00116B0E" w14:paraId="340970E1" w14:textId="77777777" w:rsidTr="00745A0A">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vAlign w:val="top"/>
          </w:tcPr>
          <w:p w14:paraId="52708E9A" w14:textId="4D05864B" w:rsidR="00267355" w:rsidRPr="00116B0E" w:rsidRDefault="00267355" w:rsidP="00267355">
            <w:pPr>
              <w:jc w:val="left"/>
              <w:rPr>
                <w:rFonts w:cs="Arial"/>
                <w:szCs w:val="20"/>
              </w:rPr>
            </w:pPr>
            <w:r w:rsidRPr="00B82FDB">
              <w:t xml:space="preserve">&lt;1.55 Avg Daily </w:t>
            </w:r>
            <w:proofErr w:type="spellStart"/>
            <w:r w:rsidRPr="00B82FDB">
              <w:t>Therms</w:t>
            </w:r>
            <w:proofErr w:type="spellEnd"/>
            <w:r w:rsidRPr="00B82FDB">
              <w:t xml:space="preserve"> </w:t>
            </w:r>
          </w:p>
        </w:tc>
        <w:tc>
          <w:tcPr>
            <w:tcW w:w="1013" w:type="dxa"/>
            <w:gridSpan w:val="2"/>
            <w:shd w:val="clear" w:color="auto" w:fill="auto"/>
          </w:tcPr>
          <w:p w14:paraId="431B9E62" w14:textId="41F20DCB" w:rsidR="00267355" w:rsidRPr="00116B0E"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482595">
              <w:t>-0.36%</w:t>
            </w:r>
          </w:p>
        </w:tc>
        <w:tc>
          <w:tcPr>
            <w:tcW w:w="1066" w:type="dxa"/>
            <w:gridSpan w:val="2"/>
            <w:shd w:val="clear" w:color="auto" w:fill="auto"/>
          </w:tcPr>
          <w:p w14:paraId="1597F9C9" w14:textId="2FA330C7" w:rsidR="00267355" w:rsidRPr="00116B0E" w:rsidRDefault="00745A0A" w:rsidP="00267355">
            <w:pPr>
              <w:cnfStyle w:val="000000010000" w:firstRow="0" w:lastRow="0" w:firstColumn="0" w:lastColumn="0" w:oddVBand="0" w:evenVBand="0" w:oddHBand="0" w:evenHBand="1" w:firstRowFirstColumn="0" w:firstRowLastColumn="0" w:lastRowFirstColumn="0" w:lastRowLastColumn="0"/>
              <w:rPr>
                <w:rFonts w:cs="Arial"/>
                <w:szCs w:val="20"/>
              </w:rPr>
            </w:pPr>
            <w:r>
              <w:t>-</w:t>
            </w:r>
            <w:r w:rsidR="00267355" w:rsidRPr="0052254D">
              <w:t>9,040</w:t>
            </w:r>
          </w:p>
        </w:tc>
        <w:tc>
          <w:tcPr>
            <w:tcW w:w="1741" w:type="dxa"/>
            <w:shd w:val="clear" w:color="auto" w:fill="auto"/>
          </w:tcPr>
          <w:p w14:paraId="2D25D9EC" w14:textId="77777777" w:rsidR="00267355" w:rsidRDefault="00267355" w:rsidP="00267355">
            <w:pPr>
              <w:cnfStyle w:val="000000010000" w:firstRow="0" w:lastRow="0" w:firstColumn="0" w:lastColumn="0" w:oddVBand="0" w:evenVBand="0" w:oddHBand="0" w:evenHBand="1" w:firstRowFirstColumn="0" w:firstRowLastColumn="0" w:lastRowFirstColumn="0" w:lastRowLastColumn="0"/>
            </w:pPr>
            <w:r>
              <w:t>-</w:t>
            </w:r>
            <w:r w:rsidRPr="0052254D">
              <w:t xml:space="preserve">33,454/ </w:t>
            </w:r>
          </w:p>
          <w:p w14:paraId="025641E1" w14:textId="42AACA76" w:rsidR="00267355" w:rsidRPr="00116B0E"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15,374</w:t>
            </w:r>
          </w:p>
        </w:tc>
        <w:tc>
          <w:tcPr>
            <w:tcW w:w="1183" w:type="dxa"/>
            <w:vAlign w:val="top"/>
          </w:tcPr>
          <w:p w14:paraId="53E098DB" w14:textId="1E09DA16" w:rsidR="00267355" w:rsidRPr="0052254D" w:rsidRDefault="00267355" w:rsidP="00267355">
            <w:pPr>
              <w:cnfStyle w:val="000000010000" w:firstRow="0" w:lastRow="0" w:firstColumn="0" w:lastColumn="0" w:oddVBand="0" w:evenVBand="0" w:oddHBand="0" w:evenHBand="1" w:firstRowFirstColumn="0" w:firstRowLastColumn="0" w:lastRowFirstColumn="0" w:lastRowLastColumn="0"/>
            </w:pPr>
            <w:r w:rsidRPr="004B0365">
              <w:t xml:space="preserve"> 6,232 </w:t>
            </w:r>
          </w:p>
        </w:tc>
        <w:tc>
          <w:tcPr>
            <w:tcW w:w="1422" w:type="dxa"/>
            <w:shd w:val="clear" w:color="auto" w:fill="auto"/>
          </w:tcPr>
          <w:p w14:paraId="422A0E82" w14:textId="69895075" w:rsidR="00267355" w:rsidRPr="00116B0E"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496</w:t>
            </w:r>
          </w:p>
        </w:tc>
        <w:tc>
          <w:tcPr>
            <w:tcW w:w="1145" w:type="dxa"/>
            <w:shd w:val="clear" w:color="auto" w:fill="E3F4C4"/>
          </w:tcPr>
          <w:p w14:paraId="627B6CCA" w14:textId="64F5D807" w:rsidR="00267355" w:rsidRPr="00116B0E" w:rsidDel="00F00C9B" w:rsidRDefault="00745A0A" w:rsidP="00745A0A">
            <w:pPr>
              <w:cnfStyle w:val="000000010000" w:firstRow="0" w:lastRow="0" w:firstColumn="0" w:lastColumn="0" w:oddVBand="0" w:evenVBand="0" w:oddHBand="0" w:evenHBand="1" w:firstRowFirstColumn="0" w:firstRowLastColumn="0" w:lastRowFirstColumn="0" w:lastRowLastColumn="0"/>
              <w:rPr>
                <w:rFonts w:cs="Arial"/>
                <w:b/>
                <w:bCs/>
                <w:szCs w:val="20"/>
              </w:rPr>
            </w:pPr>
            <w:r>
              <w:rPr>
                <w:b/>
                <w:bCs/>
              </w:rPr>
              <w:t>-</w:t>
            </w:r>
            <w:r w:rsidR="00267355" w:rsidRPr="0078653C">
              <w:rPr>
                <w:b/>
                <w:bCs/>
              </w:rPr>
              <w:t>9,535</w:t>
            </w:r>
          </w:p>
        </w:tc>
      </w:tr>
      <w:tr w:rsidR="00267355" w:rsidRPr="00116B0E" w14:paraId="7C0D76DB" w14:textId="77777777" w:rsidTr="000C3D2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vAlign w:val="top"/>
          </w:tcPr>
          <w:p w14:paraId="693C2600" w14:textId="67FDC6CE" w:rsidR="00267355" w:rsidRPr="00116B0E" w:rsidRDefault="00267355" w:rsidP="00267355">
            <w:pPr>
              <w:jc w:val="left"/>
              <w:rPr>
                <w:rFonts w:cs="Arial"/>
                <w:szCs w:val="20"/>
              </w:rPr>
            </w:pPr>
            <w:r w:rsidRPr="00B82FDB">
              <w:t xml:space="preserve">1.55 – 2.40 Avg Daily </w:t>
            </w:r>
            <w:proofErr w:type="spellStart"/>
            <w:r w:rsidRPr="00B82FDB">
              <w:t>Therms</w:t>
            </w:r>
            <w:proofErr w:type="spellEnd"/>
          </w:p>
        </w:tc>
        <w:tc>
          <w:tcPr>
            <w:tcW w:w="1013" w:type="dxa"/>
            <w:gridSpan w:val="2"/>
            <w:shd w:val="clear" w:color="auto" w:fill="auto"/>
          </w:tcPr>
          <w:p w14:paraId="438ACC08" w14:textId="7E07FBE2" w:rsidR="00267355" w:rsidRPr="00116B0E"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482595">
              <w:t>0.45%</w:t>
            </w:r>
          </w:p>
        </w:tc>
        <w:tc>
          <w:tcPr>
            <w:tcW w:w="1066" w:type="dxa"/>
            <w:gridSpan w:val="2"/>
            <w:shd w:val="clear" w:color="auto" w:fill="auto"/>
          </w:tcPr>
          <w:p w14:paraId="3EC21650" w14:textId="1E761666" w:rsidR="00267355" w:rsidRPr="00116B0E"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52254D">
              <w:t>19,219</w:t>
            </w:r>
          </w:p>
        </w:tc>
        <w:tc>
          <w:tcPr>
            <w:tcW w:w="1741" w:type="dxa"/>
            <w:shd w:val="clear" w:color="auto" w:fill="auto"/>
          </w:tcPr>
          <w:p w14:paraId="245E9F88" w14:textId="77777777" w:rsidR="00267355" w:rsidRDefault="00267355" w:rsidP="00267355">
            <w:pPr>
              <w:cnfStyle w:val="000000100000" w:firstRow="0" w:lastRow="0" w:firstColumn="0" w:lastColumn="0" w:oddVBand="0" w:evenVBand="0" w:oddHBand="1" w:evenHBand="0" w:firstRowFirstColumn="0" w:firstRowLastColumn="0" w:lastRowFirstColumn="0" w:lastRowLastColumn="0"/>
            </w:pPr>
            <w:r>
              <w:t>-</w:t>
            </w:r>
            <w:r w:rsidRPr="0052254D">
              <w:t xml:space="preserve">5,013/ </w:t>
            </w:r>
          </w:p>
          <w:p w14:paraId="36DED8E0" w14:textId="1A1B4CD1" w:rsidR="00267355" w:rsidRPr="00116B0E" w:rsidDel="00F00C9B"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52254D">
              <w:t>43,452</w:t>
            </w:r>
          </w:p>
        </w:tc>
        <w:tc>
          <w:tcPr>
            <w:tcW w:w="1183" w:type="dxa"/>
            <w:vAlign w:val="top"/>
          </w:tcPr>
          <w:p w14:paraId="6E837C34" w14:textId="7B00391B" w:rsidR="00267355" w:rsidRPr="0052254D" w:rsidRDefault="00267355" w:rsidP="00267355">
            <w:pPr>
              <w:cnfStyle w:val="000000100000" w:firstRow="0" w:lastRow="0" w:firstColumn="0" w:lastColumn="0" w:oddVBand="0" w:evenVBand="0" w:oddHBand="1" w:evenHBand="0" w:firstRowFirstColumn="0" w:firstRowLastColumn="0" w:lastRowFirstColumn="0" w:lastRowLastColumn="0"/>
            </w:pPr>
            <w:r w:rsidRPr="004B0365">
              <w:t xml:space="preserve"> 6,090 </w:t>
            </w:r>
          </w:p>
        </w:tc>
        <w:tc>
          <w:tcPr>
            <w:tcW w:w="1422" w:type="dxa"/>
            <w:shd w:val="clear" w:color="auto" w:fill="auto"/>
          </w:tcPr>
          <w:p w14:paraId="1E32CCBD" w14:textId="50A53F8A" w:rsidR="00267355" w:rsidRPr="00116B0E" w:rsidDel="00F00C9B" w:rsidRDefault="00267355" w:rsidP="00267355">
            <w:pPr>
              <w:cnfStyle w:val="000000100000" w:firstRow="0" w:lastRow="0" w:firstColumn="0" w:lastColumn="0" w:oddVBand="0" w:evenVBand="0" w:oddHBand="1" w:evenHBand="0" w:firstRowFirstColumn="0" w:firstRowLastColumn="0" w:lastRowFirstColumn="0" w:lastRowLastColumn="0"/>
              <w:rPr>
                <w:rFonts w:cs="Arial"/>
                <w:szCs w:val="20"/>
              </w:rPr>
            </w:pPr>
            <w:r w:rsidRPr="0052254D">
              <w:t>854</w:t>
            </w:r>
          </w:p>
        </w:tc>
        <w:tc>
          <w:tcPr>
            <w:tcW w:w="1145" w:type="dxa"/>
            <w:shd w:val="clear" w:color="auto" w:fill="E3F4C4"/>
          </w:tcPr>
          <w:p w14:paraId="1DE52D74" w14:textId="27A87350" w:rsidR="00267355" w:rsidRPr="00116B0E" w:rsidDel="00F00C9B" w:rsidRDefault="00267355" w:rsidP="00267355">
            <w:pPr>
              <w:cnfStyle w:val="000000100000" w:firstRow="0" w:lastRow="0" w:firstColumn="0" w:lastColumn="0" w:oddVBand="0" w:evenVBand="0" w:oddHBand="1" w:evenHBand="0" w:firstRowFirstColumn="0" w:firstRowLastColumn="0" w:lastRowFirstColumn="0" w:lastRowLastColumn="0"/>
              <w:rPr>
                <w:rFonts w:cs="Arial"/>
                <w:b/>
                <w:bCs/>
                <w:szCs w:val="20"/>
              </w:rPr>
            </w:pPr>
            <w:r w:rsidRPr="0078653C">
              <w:rPr>
                <w:b/>
                <w:bCs/>
              </w:rPr>
              <w:t>18,365</w:t>
            </w:r>
          </w:p>
        </w:tc>
      </w:tr>
      <w:tr w:rsidR="00267355" w:rsidRPr="00116B0E" w14:paraId="09E94FFD" w14:textId="77777777" w:rsidTr="000C3D28">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vAlign w:val="top"/>
          </w:tcPr>
          <w:p w14:paraId="2B95A6D9" w14:textId="0DC0CBB1" w:rsidR="00267355" w:rsidRPr="00116B0E" w:rsidRDefault="00267355" w:rsidP="00267355">
            <w:pPr>
              <w:jc w:val="left"/>
              <w:rPr>
                <w:rFonts w:cs="Arial"/>
                <w:szCs w:val="20"/>
              </w:rPr>
            </w:pPr>
            <w:r w:rsidRPr="00B82FDB">
              <w:t xml:space="preserve">&gt;2.40 Avg Daily </w:t>
            </w:r>
            <w:proofErr w:type="spellStart"/>
            <w:r w:rsidRPr="00B82FDB">
              <w:t>Therms</w:t>
            </w:r>
            <w:proofErr w:type="spellEnd"/>
          </w:p>
        </w:tc>
        <w:tc>
          <w:tcPr>
            <w:tcW w:w="1013" w:type="dxa"/>
            <w:gridSpan w:val="2"/>
            <w:shd w:val="clear" w:color="auto" w:fill="auto"/>
          </w:tcPr>
          <w:p w14:paraId="272E8CE7" w14:textId="135716D3" w:rsidR="00267355" w:rsidRPr="00116B0E"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482595">
              <w:t>0.45%</w:t>
            </w:r>
          </w:p>
        </w:tc>
        <w:tc>
          <w:tcPr>
            <w:tcW w:w="1066" w:type="dxa"/>
            <w:gridSpan w:val="2"/>
            <w:shd w:val="clear" w:color="auto" w:fill="auto"/>
          </w:tcPr>
          <w:p w14:paraId="3FE04AFE" w14:textId="6F760059" w:rsidR="00267355" w:rsidRPr="00116B0E"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29,746</w:t>
            </w:r>
          </w:p>
        </w:tc>
        <w:tc>
          <w:tcPr>
            <w:tcW w:w="1741" w:type="dxa"/>
            <w:shd w:val="clear" w:color="auto" w:fill="auto"/>
          </w:tcPr>
          <w:p w14:paraId="50875C92" w14:textId="77777777" w:rsidR="00267355" w:rsidRDefault="00267355" w:rsidP="00267355">
            <w:pPr>
              <w:cnfStyle w:val="000000010000" w:firstRow="0" w:lastRow="0" w:firstColumn="0" w:lastColumn="0" w:oddVBand="0" w:evenVBand="0" w:oddHBand="0" w:evenHBand="1" w:firstRowFirstColumn="0" w:firstRowLastColumn="0" w:lastRowFirstColumn="0" w:lastRowLastColumn="0"/>
            </w:pPr>
            <w:r>
              <w:t>-</w:t>
            </w:r>
            <w:r w:rsidRPr="0052254D">
              <w:t>5,610/</w:t>
            </w:r>
          </w:p>
          <w:p w14:paraId="1AA9BA48" w14:textId="73F72155" w:rsidR="00267355" w:rsidRPr="00116B0E"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65,102</w:t>
            </w:r>
          </w:p>
        </w:tc>
        <w:tc>
          <w:tcPr>
            <w:tcW w:w="1183" w:type="dxa"/>
            <w:vAlign w:val="top"/>
          </w:tcPr>
          <w:p w14:paraId="61CA51DA" w14:textId="529BCD13" w:rsidR="00267355" w:rsidRPr="0052254D" w:rsidRDefault="00267355" w:rsidP="00267355">
            <w:pPr>
              <w:cnfStyle w:val="000000010000" w:firstRow="0" w:lastRow="0" w:firstColumn="0" w:lastColumn="0" w:oddVBand="0" w:evenVBand="0" w:oddHBand="0" w:evenHBand="1" w:firstRowFirstColumn="0" w:firstRowLastColumn="0" w:lastRowFirstColumn="0" w:lastRowLastColumn="0"/>
            </w:pPr>
            <w:r w:rsidRPr="004B0365">
              <w:t xml:space="preserve"> 6,269 </w:t>
            </w:r>
          </w:p>
        </w:tc>
        <w:tc>
          <w:tcPr>
            <w:tcW w:w="1422" w:type="dxa"/>
            <w:shd w:val="clear" w:color="auto" w:fill="auto"/>
          </w:tcPr>
          <w:p w14:paraId="7C5C24FC" w14:textId="781BE919" w:rsidR="00267355" w:rsidRPr="00116B0E"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szCs w:val="20"/>
              </w:rPr>
            </w:pPr>
            <w:r w:rsidRPr="0052254D">
              <w:t>1,331</w:t>
            </w:r>
          </w:p>
        </w:tc>
        <w:tc>
          <w:tcPr>
            <w:tcW w:w="1145" w:type="dxa"/>
            <w:shd w:val="clear" w:color="auto" w:fill="E3F4C4"/>
          </w:tcPr>
          <w:p w14:paraId="7603C6AA" w14:textId="209C6ABE" w:rsidR="00267355" w:rsidRPr="00116B0E" w:rsidDel="00F00C9B" w:rsidRDefault="00267355" w:rsidP="00267355">
            <w:pPr>
              <w:cnfStyle w:val="000000010000" w:firstRow="0" w:lastRow="0" w:firstColumn="0" w:lastColumn="0" w:oddVBand="0" w:evenVBand="0" w:oddHBand="0" w:evenHBand="1" w:firstRowFirstColumn="0" w:firstRowLastColumn="0" w:lastRowFirstColumn="0" w:lastRowLastColumn="0"/>
              <w:rPr>
                <w:rFonts w:cs="Arial"/>
                <w:b/>
                <w:bCs/>
                <w:szCs w:val="20"/>
              </w:rPr>
            </w:pPr>
            <w:r w:rsidRPr="0078653C">
              <w:rPr>
                <w:b/>
                <w:bCs/>
              </w:rPr>
              <w:t>28,416</w:t>
            </w:r>
          </w:p>
        </w:tc>
      </w:tr>
    </w:tbl>
    <w:p w14:paraId="68788E29" w14:textId="6683A6DB" w:rsidR="00C431AC" w:rsidRPr="00116B0E" w:rsidRDefault="00C431AC" w:rsidP="00C431AC">
      <w:pPr>
        <w:pStyle w:val="Caption"/>
        <w:spacing w:after="0" w:line="240" w:lineRule="auto"/>
        <w:jc w:val="left"/>
        <w:rPr>
          <w:rFonts w:cs="Arial"/>
          <w:b w:val="0"/>
          <w:bCs w:val="0"/>
          <w:i/>
          <w:iCs/>
        </w:rPr>
      </w:pPr>
      <w:r w:rsidRPr="00116B0E">
        <w:rPr>
          <w:rFonts w:cs="Arial"/>
          <w:b w:val="0"/>
          <w:bCs w:val="0"/>
          <w:i/>
          <w:iCs/>
        </w:rPr>
        <w:t xml:space="preserve">Source: </w:t>
      </w:r>
      <w:r w:rsidR="00F73769">
        <w:rPr>
          <w:rFonts w:cs="Arial"/>
          <w:b w:val="0"/>
          <w:bCs w:val="0"/>
          <w:i/>
          <w:iCs/>
        </w:rPr>
        <w:t>Evaluation team</w:t>
      </w:r>
      <w:r w:rsidRPr="00116B0E">
        <w:rPr>
          <w:rFonts w:cs="Arial"/>
          <w:b w:val="0"/>
          <w:bCs w:val="0"/>
          <w:i/>
          <w:iCs/>
        </w:rPr>
        <w:t xml:space="preserve"> analysis.</w:t>
      </w:r>
    </w:p>
    <w:p w14:paraId="73F2A25E" w14:textId="77777777" w:rsidR="00C431AC" w:rsidRDefault="00C431AC" w:rsidP="00C431AC">
      <w:pPr>
        <w:spacing w:line="240" w:lineRule="auto"/>
        <w:rPr>
          <w:rFonts w:cs="Arial"/>
          <w:i/>
          <w:iCs/>
          <w:color w:val="3F4042" w:themeColor="text2" w:themeShade="BF"/>
          <w:szCs w:val="20"/>
        </w:rPr>
      </w:pPr>
      <w:r w:rsidRPr="00116B0E">
        <w:rPr>
          <w:rFonts w:cs="Arial"/>
          <w:i/>
          <w:iCs/>
          <w:color w:val="3F4042" w:themeColor="text2" w:themeShade="BF"/>
          <w:szCs w:val="20"/>
        </w:rPr>
        <w:t>* denotes statistical significance at the 90% level</w:t>
      </w:r>
    </w:p>
    <w:p w14:paraId="11D32E01" w14:textId="42666A5A" w:rsidR="0037033F" w:rsidRPr="00116B0E" w:rsidRDefault="0037033F" w:rsidP="00C431AC">
      <w:pPr>
        <w:spacing w:line="240" w:lineRule="auto"/>
        <w:rPr>
          <w:rFonts w:cs="Arial"/>
          <w:szCs w:val="20"/>
        </w:rPr>
      </w:pPr>
      <w:r>
        <w:rPr>
          <w:rFonts w:cs="Arial"/>
          <w:i/>
          <w:iCs/>
          <w:color w:val="3F4042" w:themeColor="text2" w:themeShade="BF"/>
          <w:szCs w:val="20"/>
        </w:rPr>
        <w:t>Note: Values between -0.01% and 0.00% have been rounded to -0.01%. Values between 0.00% and 0.01% have been rounded to 0.01%</w:t>
      </w:r>
    </w:p>
    <w:p w14:paraId="43E0F953" w14:textId="77777777" w:rsidR="006B3F67" w:rsidRPr="00116B0E" w:rsidRDefault="006B3F67" w:rsidP="006B3F67">
      <w:pPr>
        <w:rPr>
          <w:rFonts w:cs="Arial"/>
          <w:szCs w:val="20"/>
        </w:rPr>
      </w:pPr>
    </w:p>
    <w:p w14:paraId="5837D941" w14:textId="34E31451" w:rsidR="00355CDC" w:rsidRDefault="002C1962" w:rsidP="00D45DFF">
      <w:r>
        <w:t>The evaluation team also looked at impacts by subgroup, including prior HER participation status and usage tercile. I</w:t>
      </w:r>
      <w:r w:rsidRPr="00116B0E">
        <w:t xml:space="preserve">mpacts </w:t>
      </w:r>
      <w:r>
        <w:t>for each p</w:t>
      </w:r>
      <w:r w:rsidRPr="00116B0E">
        <w:t>rior HER participation</w:t>
      </w:r>
      <w:r>
        <w:t xml:space="preserve"> status as well as each usage tercile are</w:t>
      </w:r>
      <w:r w:rsidRPr="00116B0E">
        <w:t xml:space="preserve"> </w:t>
      </w:r>
      <w:r>
        <w:t>not statistically significant</w:t>
      </w:r>
      <w:r w:rsidRPr="00C76A6D">
        <w:t xml:space="preserve">. </w:t>
      </w:r>
      <w:r>
        <w:t>The evaluation team performed these breakouts to determine if there was a pattern in savings within each group. For example, some literature on impacts by usage band has found the largest savings come from the largest pre-use customers.</w:t>
      </w:r>
      <w:r w:rsidRPr="00116B0E">
        <w:t xml:space="preserve"> </w:t>
      </w:r>
      <w:r>
        <w:t>No pattern was identified within either group, and</w:t>
      </w:r>
      <w:r w:rsidRPr="00116B0E">
        <w:t xml:space="preserve"> the evaluation team urges using caution when comparing point estimates as each group’s savings estimates have overlapping confidence bounds and because each group’s savings are statistically insignificant.</w:t>
      </w:r>
    </w:p>
    <w:p w14:paraId="1B4209C2" w14:textId="77777777" w:rsidR="00D45DFF" w:rsidRDefault="00D45DFF" w:rsidP="00D45DFF"/>
    <w:p w14:paraId="0FAAC394" w14:textId="20840E06" w:rsidR="00D45DFF" w:rsidRDefault="00D45DFF" w:rsidP="00D45DFF">
      <w:pPr>
        <w:pStyle w:val="Heading1"/>
      </w:pPr>
      <w:r>
        <w:t>4. Discussion</w:t>
      </w:r>
    </w:p>
    <w:p w14:paraId="1D3D8E34" w14:textId="7B2F0676" w:rsidR="0004269B" w:rsidRPr="0092762B" w:rsidRDefault="003832DE" w:rsidP="00D45DFF">
      <w:pPr>
        <w:rPr>
          <w:rFonts w:cs="Arial"/>
        </w:rPr>
      </w:pPr>
      <w:r>
        <w:rPr>
          <w:rFonts w:cs="Arial"/>
        </w:rPr>
        <w:t>In this memorandum, the evaluation team provided the second-year evaluation results for the DEI program. The evaluation results provide</w:t>
      </w:r>
      <w:r w:rsidR="00515CAC">
        <w:rPr>
          <w:rFonts w:cs="Arial"/>
        </w:rPr>
        <w:t>d</w:t>
      </w:r>
      <w:r>
        <w:rPr>
          <w:rFonts w:cs="Arial"/>
        </w:rPr>
        <w:t xml:space="preserve"> definitive electric impact </w:t>
      </w:r>
      <w:r w:rsidRPr="000E3A2B">
        <w:rPr>
          <w:rFonts w:cs="Arial"/>
        </w:rPr>
        <w:t xml:space="preserve">estimates for New Hampshire. However, for Connecticut and Massachusetts, the evaluation results </w:t>
      </w:r>
      <w:r w:rsidR="00515CAC" w:rsidRPr="000E3A2B">
        <w:rPr>
          <w:rFonts w:cs="Arial"/>
        </w:rPr>
        <w:t>were</w:t>
      </w:r>
      <w:r w:rsidRPr="000E3A2B">
        <w:rPr>
          <w:rFonts w:cs="Arial"/>
        </w:rPr>
        <w:t xml:space="preserve"> not definitive.</w:t>
      </w:r>
      <w:r w:rsidR="00932D27" w:rsidRPr="000C3D28">
        <w:rPr>
          <w:rFonts w:cs="Arial"/>
        </w:rPr>
        <w:t xml:space="preserve"> </w:t>
      </w:r>
      <w:r w:rsidR="004E4BDD" w:rsidRPr="000C3D28">
        <w:rPr>
          <w:rFonts w:cs="Arial"/>
        </w:rPr>
        <w:t xml:space="preserve">To further understand the results for </w:t>
      </w:r>
      <w:r w:rsidR="004E4BDD" w:rsidRPr="000E3A2B">
        <w:rPr>
          <w:rFonts w:cs="Arial"/>
        </w:rPr>
        <w:t>Connecticut and Massachusetts</w:t>
      </w:r>
      <w:r w:rsidR="004E4BDD" w:rsidRPr="000C3D28">
        <w:rPr>
          <w:rFonts w:cs="Arial"/>
        </w:rPr>
        <w:t>, t</w:t>
      </w:r>
      <w:r w:rsidR="00932D27" w:rsidRPr="000C3D28">
        <w:rPr>
          <w:rFonts w:cs="Arial"/>
        </w:rPr>
        <w:t xml:space="preserve">he evaluation team </w:t>
      </w:r>
      <w:r w:rsidR="004E4BDD" w:rsidRPr="000C3D28">
        <w:rPr>
          <w:rFonts w:cs="Arial"/>
        </w:rPr>
        <w:t>investigated savings for customers who were and were not previously in the discont</w:t>
      </w:r>
      <w:r w:rsidR="000C27D2" w:rsidRPr="000C3D28">
        <w:rPr>
          <w:rFonts w:cs="Arial"/>
        </w:rPr>
        <w:t xml:space="preserve">inued HER program, as well as for </w:t>
      </w:r>
      <w:r w:rsidR="00152821" w:rsidRPr="000E3A2B">
        <w:rPr>
          <w:rFonts w:cs="Arial"/>
        </w:rPr>
        <w:t xml:space="preserve">DEI participants in the lower, middle, and upper 33% of energy users. </w:t>
      </w:r>
      <w:r w:rsidR="009009CC" w:rsidRPr="000E3A2B">
        <w:rPr>
          <w:rFonts w:cs="Arial"/>
        </w:rPr>
        <w:t xml:space="preserve">However, these investigations did not reveal any statistically valid </w:t>
      </w:r>
      <w:r w:rsidR="00775E07" w:rsidRPr="000E3A2B">
        <w:rPr>
          <w:rFonts w:cs="Arial"/>
        </w:rPr>
        <w:t>patterns and provide</w:t>
      </w:r>
      <w:r w:rsidR="004C3E5F" w:rsidRPr="000E3A2B">
        <w:rPr>
          <w:rFonts w:cs="Arial"/>
        </w:rPr>
        <w:t>d</w:t>
      </w:r>
      <w:r w:rsidR="00775E07" w:rsidRPr="000E3A2B">
        <w:rPr>
          <w:rFonts w:cs="Arial"/>
        </w:rPr>
        <w:t xml:space="preserve"> limited insights</w:t>
      </w:r>
      <w:r w:rsidR="00F74453" w:rsidRPr="000E3A2B">
        <w:rPr>
          <w:rFonts w:cs="Arial"/>
        </w:rPr>
        <w:t xml:space="preserve"> into the uncertainty</w:t>
      </w:r>
      <w:r w:rsidR="00F74453">
        <w:rPr>
          <w:rFonts w:cs="Arial"/>
        </w:rPr>
        <w:t xml:space="preserve"> of results for </w:t>
      </w:r>
      <w:r w:rsidR="00F74453" w:rsidRPr="0092762B">
        <w:rPr>
          <w:rFonts w:cs="Arial"/>
        </w:rPr>
        <w:t>Connecticut and Massachusetts.</w:t>
      </w:r>
    </w:p>
    <w:p w14:paraId="560A1FCF" w14:textId="77777777" w:rsidR="0004269B" w:rsidRPr="0092762B" w:rsidRDefault="0004269B" w:rsidP="00D45DFF">
      <w:pPr>
        <w:rPr>
          <w:rFonts w:cs="Arial"/>
        </w:rPr>
      </w:pPr>
    </w:p>
    <w:p w14:paraId="14DC3BC5" w14:textId="6838DEB6" w:rsidR="008151AA" w:rsidRPr="000C3D28" w:rsidRDefault="003A35EF" w:rsidP="00D45DFF">
      <w:pPr>
        <w:rPr>
          <w:rFonts w:cs="Arial"/>
        </w:rPr>
      </w:pPr>
      <w:r w:rsidRPr="0092762B">
        <w:rPr>
          <w:rFonts w:cs="Arial"/>
        </w:rPr>
        <w:t xml:space="preserve">While </w:t>
      </w:r>
      <w:r w:rsidR="00881703" w:rsidRPr="000C3D28">
        <w:rPr>
          <w:rFonts w:cs="Arial"/>
        </w:rPr>
        <w:t>the results from this evaluation do no</w:t>
      </w:r>
      <w:r w:rsidR="007059DF" w:rsidRPr="000C3D28">
        <w:rPr>
          <w:rFonts w:cs="Arial"/>
        </w:rPr>
        <w:t>t</w:t>
      </w:r>
      <w:r w:rsidR="00881703" w:rsidRPr="000C3D28">
        <w:rPr>
          <w:rFonts w:cs="Arial"/>
        </w:rPr>
        <w:t xml:space="preserve"> provide any</w:t>
      </w:r>
      <w:r w:rsidRPr="0092762B">
        <w:rPr>
          <w:rFonts w:cs="Arial"/>
        </w:rPr>
        <w:t xml:space="preserve"> clear explanation</w:t>
      </w:r>
      <w:r w:rsidR="00881703" w:rsidRPr="000C3D28">
        <w:rPr>
          <w:rFonts w:cs="Arial"/>
        </w:rPr>
        <w:t>s</w:t>
      </w:r>
      <w:r w:rsidRPr="0092762B">
        <w:rPr>
          <w:rFonts w:cs="Arial"/>
        </w:rPr>
        <w:t xml:space="preserve"> for</w:t>
      </w:r>
      <w:r w:rsidR="002202B1" w:rsidRPr="000C3D28">
        <w:rPr>
          <w:rFonts w:cs="Arial"/>
        </w:rPr>
        <w:t xml:space="preserve"> </w:t>
      </w:r>
      <w:r w:rsidR="002202B1" w:rsidRPr="0092762B">
        <w:rPr>
          <w:rFonts w:cs="Arial"/>
        </w:rPr>
        <w:t>results for Connecticut and Massachusetts,</w:t>
      </w:r>
      <w:r w:rsidRPr="0092762B">
        <w:rPr>
          <w:rFonts w:cs="Arial"/>
        </w:rPr>
        <w:t xml:space="preserve"> </w:t>
      </w:r>
      <w:r w:rsidR="00001A21" w:rsidRPr="000C3D28">
        <w:rPr>
          <w:rFonts w:cs="Arial"/>
        </w:rPr>
        <w:t xml:space="preserve">the evaluation team and stakeholders </w:t>
      </w:r>
      <w:r w:rsidR="00D84681" w:rsidRPr="000C3D28">
        <w:rPr>
          <w:rFonts w:cs="Arial"/>
        </w:rPr>
        <w:t xml:space="preserve">discussed </w:t>
      </w:r>
      <w:r w:rsidR="00D84681" w:rsidRPr="0092762B">
        <w:rPr>
          <w:rFonts w:cs="Arial"/>
        </w:rPr>
        <w:t>several</w:t>
      </w:r>
      <w:r w:rsidRPr="0092762B">
        <w:rPr>
          <w:rFonts w:cs="Arial"/>
        </w:rPr>
        <w:t xml:space="preserve"> </w:t>
      </w:r>
      <w:r w:rsidR="00001A21" w:rsidRPr="000C3D28">
        <w:rPr>
          <w:rFonts w:cs="Arial"/>
        </w:rPr>
        <w:t xml:space="preserve">potential </w:t>
      </w:r>
      <w:r w:rsidR="00E11C21" w:rsidRPr="0092762B">
        <w:rPr>
          <w:rFonts w:cs="Arial"/>
        </w:rPr>
        <w:t>hypotheses</w:t>
      </w:r>
      <w:r w:rsidRPr="0092762B">
        <w:rPr>
          <w:rFonts w:cs="Arial"/>
        </w:rPr>
        <w:t xml:space="preserve"> that </w:t>
      </w:r>
      <w:r w:rsidR="007059DF" w:rsidRPr="000C3D28">
        <w:rPr>
          <w:rFonts w:cs="Arial"/>
        </w:rPr>
        <w:t>Eversource could consider for future research</w:t>
      </w:r>
      <w:r w:rsidR="00804DD0" w:rsidRPr="000C3D28">
        <w:rPr>
          <w:rFonts w:cs="Arial"/>
        </w:rPr>
        <w:t xml:space="preserve"> or program design changes. </w:t>
      </w:r>
      <w:r w:rsidR="002B4554" w:rsidRPr="000C3D28">
        <w:rPr>
          <w:rFonts w:cs="Arial"/>
        </w:rPr>
        <w:t>In the paragraphs below, the evaluation t</w:t>
      </w:r>
      <w:r w:rsidR="00F479CC">
        <w:rPr>
          <w:rFonts w:cs="Arial"/>
        </w:rPr>
        <w:t>eam</w:t>
      </w:r>
      <w:r w:rsidR="002B4554" w:rsidRPr="000C3D28">
        <w:rPr>
          <w:rFonts w:cs="Arial"/>
        </w:rPr>
        <w:t xml:space="preserve"> provides a discussion of these potential hypothese</w:t>
      </w:r>
      <w:r w:rsidR="00F94D06" w:rsidRPr="000C3D28">
        <w:rPr>
          <w:rFonts w:cs="Arial"/>
        </w:rPr>
        <w:t>s</w:t>
      </w:r>
      <w:r w:rsidR="002B4554" w:rsidRPr="000C3D28">
        <w:rPr>
          <w:rFonts w:cs="Arial"/>
        </w:rPr>
        <w:t xml:space="preserve"> separated by those that are within </w:t>
      </w:r>
      <w:r w:rsidR="00F94D06" w:rsidRPr="000C3D28">
        <w:rPr>
          <w:rFonts w:cs="Arial"/>
        </w:rPr>
        <w:t>vs outside the DEI program’s control.</w:t>
      </w:r>
    </w:p>
    <w:p w14:paraId="4CB0CEA8" w14:textId="77777777" w:rsidR="00584B7F" w:rsidRPr="000C3D28" w:rsidRDefault="00584B7F" w:rsidP="00D45DFF">
      <w:pPr>
        <w:rPr>
          <w:rFonts w:cs="Arial"/>
        </w:rPr>
      </w:pPr>
    </w:p>
    <w:p w14:paraId="307ED3E5" w14:textId="35B291EA" w:rsidR="00584B7F" w:rsidRPr="0092762B" w:rsidRDefault="007665E2" w:rsidP="00D45DFF">
      <w:pPr>
        <w:rPr>
          <w:rFonts w:cs="Arial"/>
        </w:rPr>
      </w:pPr>
      <w:r w:rsidRPr="000C3D28">
        <w:rPr>
          <w:rFonts w:cs="Arial"/>
        </w:rPr>
        <w:t>Some potential hypotheses</w:t>
      </w:r>
      <w:r w:rsidR="00004CB4" w:rsidRPr="000C3D28">
        <w:rPr>
          <w:rFonts w:cs="Arial"/>
        </w:rPr>
        <w:t xml:space="preserve"> for the results in this evaluation</w:t>
      </w:r>
      <w:r w:rsidRPr="000C3D28">
        <w:rPr>
          <w:rFonts w:cs="Arial"/>
        </w:rPr>
        <w:t xml:space="preserve"> include </w:t>
      </w:r>
      <w:r w:rsidR="00F77718" w:rsidRPr="000C3D28">
        <w:rPr>
          <w:rFonts w:cs="Arial"/>
        </w:rPr>
        <w:t xml:space="preserve">trends </w:t>
      </w:r>
      <w:r w:rsidRPr="000C3D28">
        <w:rPr>
          <w:rFonts w:cs="Arial"/>
        </w:rPr>
        <w:t>outside the DEI program</w:t>
      </w:r>
      <w:r w:rsidR="00F77718" w:rsidRPr="000C3D28">
        <w:rPr>
          <w:rFonts w:cs="Arial"/>
        </w:rPr>
        <w:t>’</w:t>
      </w:r>
      <w:r w:rsidRPr="000C3D28">
        <w:rPr>
          <w:rFonts w:cs="Arial"/>
        </w:rPr>
        <w:t>s control.</w:t>
      </w:r>
      <w:r w:rsidR="00F77718" w:rsidRPr="000C3D28">
        <w:rPr>
          <w:rFonts w:cs="Arial"/>
        </w:rPr>
        <w:t xml:space="preserve"> For example, </w:t>
      </w:r>
      <w:r w:rsidR="008A25E8" w:rsidRPr="000C3D28">
        <w:rPr>
          <w:rFonts w:cs="Arial"/>
        </w:rPr>
        <w:t>customers may have becom</w:t>
      </w:r>
      <w:r w:rsidR="00EE78A4" w:rsidRPr="000C3D28">
        <w:rPr>
          <w:rFonts w:cs="Arial"/>
        </w:rPr>
        <w:t xml:space="preserve">e </w:t>
      </w:r>
      <w:r w:rsidR="003F43DE" w:rsidRPr="000C3D28">
        <w:rPr>
          <w:rFonts w:cs="Arial"/>
        </w:rPr>
        <w:t>fatigued by energy usage messaging</w:t>
      </w:r>
      <w:r w:rsidR="006A1F1E" w:rsidRPr="000C3D28">
        <w:rPr>
          <w:rFonts w:cs="Arial"/>
        </w:rPr>
        <w:t>, and as a result,</w:t>
      </w:r>
      <w:r w:rsidR="003F43DE" w:rsidRPr="000C3D28">
        <w:rPr>
          <w:rFonts w:cs="Arial"/>
        </w:rPr>
        <w:t xml:space="preserve"> tune the messaging out.</w:t>
      </w:r>
      <w:r w:rsidR="00BD4C91" w:rsidRPr="000C3D28">
        <w:rPr>
          <w:rFonts w:cs="Arial"/>
        </w:rPr>
        <w:t xml:space="preserve"> As behavioral</w:t>
      </w:r>
      <w:r w:rsidR="006A1F1E" w:rsidRPr="000C3D28">
        <w:rPr>
          <w:rFonts w:cs="Arial"/>
        </w:rPr>
        <w:t xml:space="preserve"> programs </w:t>
      </w:r>
      <w:r w:rsidR="00C9154D" w:rsidRPr="000C3D28">
        <w:rPr>
          <w:rFonts w:cs="Arial"/>
        </w:rPr>
        <w:t xml:space="preserve">have expanded across the US, </w:t>
      </w:r>
      <w:r w:rsidR="00B32FB0" w:rsidRPr="000C3D28">
        <w:rPr>
          <w:rFonts w:cs="Arial"/>
        </w:rPr>
        <w:t xml:space="preserve">utilities and energy efficiency programs have provided more messaging about </w:t>
      </w:r>
      <w:r w:rsidR="000D4005" w:rsidRPr="000C3D28">
        <w:rPr>
          <w:rFonts w:cs="Arial"/>
        </w:rPr>
        <w:t>energy usage and energy savings</w:t>
      </w:r>
      <w:r w:rsidR="00502C31" w:rsidRPr="000C3D28">
        <w:rPr>
          <w:rFonts w:cs="Arial"/>
        </w:rPr>
        <w:t xml:space="preserve">. This </w:t>
      </w:r>
      <w:r w:rsidR="00D507C9" w:rsidRPr="000C3D28">
        <w:rPr>
          <w:rFonts w:cs="Arial"/>
        </w:rPr>
        <w:t xml:space="preserve">expanded messaging includes </w:t>
      </w:r>
      <w:r w:rsidR="00D524F2" w:rsidRPr="000C3D28">
        <w:rPr>
          <w:rFonts w:cs="Arial"/>
        </w:rPr>
        <w:t xml:space="preserve">new online platforms that enable </w:t>
      </w:r>
      <w:r w:rsidR="00502C31" w:rsidRPr="000C3D28">
        <w:rPr>
          <w:rFonts w:cs="Arial"/>
        </w:rPr>
        <w:t xml:space="preserve">customers to </w:t>
      </w:r>
      <w:r w:rsidR="000D4005" w:rsidRPr="000C3D28">
        <w:rPr>
          <w:rFonts w:cs="Arial"/>
        </w:rPr>
        <w:t xml:space="preserve">review </w:t>
      </w:r>
      <w:r w:rsidR="00502C31" w:rsidRPr="000C3D28">
        <w:rPr>
          <w:rFonts w:cs="Arial"/>
        </w:rPr>
        <w:t>their</w:t>
      </w:r>
      <w:r w:rsidR="002003E6" w:rsidRPr="000C3D28">
        <w:rPr>
          <w:rFonts w:cs="Arial"/>
        </w:rPr>
        <w:t xml:space="preserve"> energy usage and bills</w:t>
      </w:r>
      <w:r w:rsidR="00502C31" w:rsidRPr="000C3D28">
        <w:rPr>
          <w:rFonts w:cs="Arial"/>
        </w:rPr>
        <w:t xml:space="preserve"> online</w:t>
      </w:r>
      <w:r w:rsidR="00D507C9" w:rsidRPr="000C3D28">
        <w:rPr>
          <w:rFonts w:cs="Arial"/>
        </w:rPr>
        <w:t xml:space="preserve"> or on their phone</w:t>
      </w:r>
      <w:r w:rsidR="00D0372A" w:rsidRPr="000C3D28">
        <w:rPr>
          <w:rFonts w:cs="Arial"/>
        </w:rPr>
        <w:t>s</w:t>
      </w:r>
      <w:r w:rsidR="00D507C9" w:rsidRPr="000C3D28">
        <w:rPr>
          <w:rFonts w:cs="Arial"/>
        </w:rPr>
        <w:t xml:space="preserve"> as well as </w:t>
      </w:r>
      <w:r w:rsidR="00ED7493" w:rsidRPr="000C3D28">
        <w:rPr>
          <w:rFonts w:cs="Arial"/>
        </w:rPr>
        <w:t xml:space="preserve">an increase in customers reviewing their energy bills via e-mail. </w:t>
      </w:r>
      <w:r w:rsidR="00D0372A" w:rsidRPr="000C3D28">
        <w:rPr>
          <w:rFonts w:cs="Arial"/>
        </w:rPr>
        <w:t>Another trend outside the DEI program’s control is saturation</w:t>
      </w:r>
      <w:r w:rsidR="00DB1F0C" w:rsidRPr="000C3D28">
        <w:rPr>
          <w:rFonts w:cs="Arial"/>
        </w:rPr>
        <w:t xml:space="preserve"> in the behavioral energy efficiency space</w:t>
      </w:r>
      <w:r w:rsidR="004E34DC" w:rsidRPr="000C3D28">
        <w:rPr>
          <w:rFonts w:cs="Arial"/>
        </w:rPr>
        <w:t>.</w:t>
      </w:r>
      <w:r w:rsidR="00502C31" w:rsidRPr="000C3D28">
        <w:rPr>
          <w:rFonts w:cs="Arial"/>
        </w:rPr>
        <w:t xml:space="preserve"> </w:t>
      </w:r>
      <w:r w:rsidR="00AC5A08" w:rsidRPr="000C3D28">
        <w:rPr>
          <w:rFonts w:cs="Arial"/>
        </w:rPr>
        <w:t xml:space="preserve">After years of increased messaging with </w:t>
      </w:r>
      <w:r w:rsidR="00EC225B" w:rsidRPr="000C3D28">
        <w:rPr>
          <w:rFonts w:cs="Arial"/>
        </w:rPr>
        <w:t xml:space="preserve">few-if-any new energy savings tips, customers may already </w:t>
      </w:r>
      <w:r w:rsidR="00DB1F0C" w:rsidRPr="000C3D28">
        <w:rPr>
          <w:rFonts w:cs="Arial"/>
        </w:rPr>
        <w:t>be implementing the behaviors</w:t>
      </w:r>
      <w:r w:rsidR="00031BF7" w:rsidRPr="000C3D28">
        <w:rPr>
          <w:rFonts w:cs="Arial"/>
        </w:rPr>
        <w:t xml:space="preserve"> that these programs encourage</w:t>
      </w:r>
      <w:r w:rsidR="002003E6" w:rsidRPr="000C3D28">
        <w:rPr>
          <w:rFonts w:cs="Arial"/>
        </w:rPr>
        <w:t>.</w:t>
      </w:r>
      <w:r w:rsidR="00031BF7" w:rsidRPr="000C3D28">
        <w:rPr>
          <w:rFonts w:cs="Arial"/>
        </w:rPr>
        <w:t xml:space="preserve"> Lastly, </w:t>
      </w:r>
      <w:r w:rsidR="008B6BB3" w:rsidRPr="000C3D28">
        <w:rPr>
          <w:rFonts w:cs="Arial"/>
        </w:rPr>
        <w:t xml:space="preserve">the increasing efficiency of equipment (including baseline equipment) may be reducing the opportunities for behavioral savings. </w:t>
      </w:r>
      <w:r w:rsidR="003521DD" w:rsidRPr="0092762B">
        <w:rPr>
          <w:rFonts w:cs="Arial"/>
        </w:rPr>
        <w:t>For example, LED</w:t>
      </w:r>
      <w:r w:rsidR="001F1C10" w:rsidRPr="0092762B">
        <w:rPr>
          <w:rFonts w:cs="Arial"/>
        </w:rPr>
        <w:t xml:space="preserve"> lighting uses less </w:t>
      </w:r>
      <w:r w:rsidR="00D84681" w:rsidRPr="0092762B">
        <w:rPr>
          <w:rFonts w:cs="Arial"/>
        </w:rPr>
        <w:t>energy,</w:t>
      </w:r>
      <w:r w:rsidR="001F1C10" w:rsidRPr="0092762B">
        <w:rPr>
          <w:rFonts w:cs="Arial"/>
        </w:rPr>
        <w:t xml:space="preserve"> and </w:t>
      </w:r>
      <w:r w:rsidR="000E3A2B" w:rsidRPr="0092762B">
        <w:rPr>
          <w:rFonts w:cs="Arial"/>
        </w:rPr>
        <w:t>its</w:t>
      </w:r>
      <w:r w:rsidR="001F1C10" w:rsidRPr="0092762B">
        <w:rPr>
          <w:rFonts w:cs="Arial"/>
        </w:rPr>
        <w:t xml:space="preserve"> widespread adoption</w:t>
      </w:r>
      <w:r w:rsidR="003521DD" w:rsidRPr="0092762B">
        <w:rPr>
          <w:rFonts w:cs="Arial"/>
        </w:rPr>
        <w:t xml:space="preserve"> may have reduced the impact of what can be expected f</w:t>
      </w:r>
      <w:r w:rsidR="001F1C10" w:rsidRPr="0092762B">
        <w:rPr>
          <w:rFonts w:cs="Arial"/>
        </w:rPr>
        <w:t>rom</w:t>
      </w:r>
      <w:r w:rsidR="003521DD" w:rsidRPr="0092762B">
        <w:rPr>
          <w:rFonts w:cs="Arial"/>
        </w:rPr>
        <w:t xml:space="preserve"> turning off the lights.</w:t>
      </w:r>
    </w:p>
    <w:p w14:paraId="7FD051E5" w14:textId="77777777" w:rsidR="006A0D92" w:rsidRPr="0092762B" w:rsidRDefault="006A0D92" w:rsidP="00D45DFF">
      <w:pPr>
        <w:rPr>
          <w:rFonts w:cs="Arial"/>
        </w:rPr>
      </w:pPr>
    </w:p>
    <w:p w14:paraId="0D431208" w14:textId="28009D1C" w:rsidR="006A0D92" w:rsidRDefault="006A0D92" w:rsidP="00D45DFF">
      <w:pPr>
        <w:rPr>
          <w:rFonts w:cs="Arial"/>
        </w:rPr>
      </w:pPr>
      <w:r w:rsidRPr="0092762B">
        <w:rPr>
          <w:rFonts w:cs="Arial"/>
        </w:rPr>
        <w:t>Stakeholders also discussed</w:t>
      </w:r>
      <w:r w:rsidRPr="000C3D28">
        <w:rPr>
          <w:rFonts w:cs="Arial"/>
        </w:rPr>
        <w:t xml:space="preserve"> potential hypotheses for the results in this evaluation</w:t>
      </w:r>
      <w:r w:rsidR="00830D77" w:rsidRPr="000C3D28">
        <w:rPr>
          <w:rFonts w:cs="Arial"/>
        </w:rPr>
        <w:t xml:space="preserve"> that</w:t>
      </w:r>
      <w:r w:rsidRPr="000C3D28">
        <w:rPr>
          <w:rFonts w:cs="Arial"/>
        </w:rPr>
        <w:t xml:space="preserve"> include </w:t>
      </w:r>
      <w:r w:rsidR="00830D77" w:rsidRPr="000C3D28">
        <w:rPr>
          <w:rFonts w:cs="Arial"/>
        </w:rPr>
        <w:t>topics</w:t>
      </w:r>
      <w:r w:rsidRPr="000C3D28">
        <w:rPr>
          <w:rFonts w:cs="Arial"/>
        </w:rPr>
        <w:t xml:space="preserve"> </w:t>
      </w:r>
      <w:r w:rsidR="00830D77" w:rsidRPr="000C3D28">
        <w:rPr>
          <w:rFonts w:cs="Arial"/>
        </w:rPr>
        <w:t>within</w:t>
      </w:r>
      <w:r w:rsidRPr="000C3D28">
        <w:rPr>
          <w:rFonts w:cs="Arial"/>
        </w:rPr>
        <w:t xml:space="preserve"> the DEI program’s control.</w:t>
      </w:r>
      <w:r w:rsidR="000E5049" w:rsidRPr="0092762B">
        <w:rPr>
          <w:rFonts w:cs="Arial"/>
        </w:rPr>
        <w:t xml:space="preserve"> </w:t>
      </w:r>
      <w:r w:rsidR="004D6111" w:rsidRPr="0092762B">
        <w:rPr>
          <w:rFonts w:cs="Arial"/>
        </w:rPr>
        <w:t xml:space="preserve">For example, stakeholders discussed </w:t>
      </w:r>
      <w:r w:rsidR="001D181D" w:rsidRPr="0092762B">
        <w:rPr>
          <w:rFonts w:cs="Arial"/>
        </w:rPr>
        <w:t>whether the open rates are different in New Hampshire compare</w:t>
      </w:r>
      <w:r w:rsidR="0003279B" w:rsidRPr="0092762B">
        <w:rPr>
          <w:rFonts w:cs="Arial"/>
        </w:rPr>
        <w:t>d</w:t>
      </w:r>
      <w:r w:rsidR="001D181D" w:rsidRPr="0092762B">
        <w:rPr>
          <w:rFonts w:cs="Arial"/>
        </w:rPr>
        <w:t xml:space="preserve"> to both Connecticut and </w:t>
      </w:r>
      <w:r w:rsidR="00C42132" w:rsidRPr="0092762B">
        <w:rPr>
          <w:rFonts w:cs="Arial"/>
        </w:rPr>
        <w:t>Massachusetts</w:t>
      </w:r>
      <w:r w:rsidR="001D181D" w:rsidRPr="0092762B">
        <w:rPr>
          <w:rFonts w:cs="Arial"/>
        </w:rPr>
        <w:t>.</w:t>
      </w:r>
      <w:r w:rsidR="00C42132" w:rsidRPr="0092762B">
        <w:rPr>
          <w:rFonts w:cs="Arial"/>
        </w:rPr>
        <w:t xml:space="preserve"> The</w:t>
      </w:r>
      <w:r w:rsidR="00C42132">
        <w:rPr>
          <w:rFonts w:cs="Arial"/>
        </w:rPr>
        <w:t xml:space="preserve"> DEI program team can potentially conduct internal research to</w:t>
      </w:r>
      <w:r w:rsidR="0003279B">
        <w:rPr>
          <w:rFonts w:cs="Arial"/>
        </w:rPr>
        <w:t xml:space="preserve"> answer that question, as well as conduct research </w:t>
      </w:r>
      <w:r w:rsidR="006D7FC4">
        <w:rPr>
          <w:rFonts w:cs="Arial"/>
        </w:rPr>
        <w:t xml:space="preserve">using quasi-experimental methods </w:t>
      </w:r>
      <w:r w:rsidR="0003279B">
        <w:rPr>
          <w:rFonts w:cs="Arial"/>
        </w:rPr>
        <w:t>to determine if customer</w:t>
      </w:r>
      <w:r w:rsidR="006D7FC4">
        <w:rPr>
          <w:rFonts w:cs="Arial"/>
        </w:rPr>
        <w:t>s</w:t>
      </w:r>
      <w:r w:rsidR="0003279B">
        <w:rPr>
          <w:rFonts w:cs="Arial"/>
        </w:rPr>
        <w:t xml:space="preserve"> with higher open rates save more energy </w:t>
      </w:r>
      <w:r w:rsidR="006D7FC4">
        <w:rPr>
          <w:rFonts w:cs="Arial"/>
        </w:rPr>
        <w:t xml:space="preserve">than other customers. </w:t>
      </w:r>
      <w:r w:rsidR="00192327">
        <w:rPr>
          <w:rFonts w:cs="Arial"/>
        </w:rPr>
        <w:t>If the DEI program team determines that open rates strongly correlate with savings, they can use open rates as a proxy for savings in other internal research.</w:t>
      </w:r>
      <w:r w:rsidR="000A4A36">
        <w:rPr>
          <w:rFonts w:cs="Arial"/>
        </w:rPr>
        <w:t xml:space="preserve"> </w:t>
      </w:r>
      <w:r w:rsidR="00ED2E21">
        <w:rPr>
          <w:rFonts w:cs="Arial"/>
        </w:rPr>
        <w:t>Also, stakeholders discussed</w:t>
      </w:r>
      <w:r w:rsidR="001D181D">
        <w:rPr>
          <w:rFonts w:cs="Arial"/>
        </w:rPr>
        <w:t xml:space="preserve"> </w:t>
      </w:r>
      <w:r w:rsidR="004D6111">
        <w:rPr>
          <w:rFonts w:cs="Arial"/>
        </w:rPr>
        <w:t xml:space="preserve">some of the differences between the discontinued Oracle program and the DEI program. These differences offer opportunities for the DEI program to potentially conduct internal </w:t>
      </w:r>
      <w:r w:rsidR="00D10EB2">
        <w:rPr>
          <w:rFonts w:cs="Arial"/>
        </w:rPr>
        <w:t>testing or research, such as using AB testing or other similar methods</w:t>
      </w:r>
      <w:r w:rsidR="00033181">
        <w:rPr>
          <w:rFonts w:cs="Arial"/>
        </w:rPr>
        <w:t>,</w:t>
      </w:r>
      <w:r w:rsidR="00D10EB2">
        <w:rPr>
          <w:rFonts w:cs="Arial"/>
        </w:rPr>
        <w:t xml:space="preserve"> to determine if changes in the DEI program design </w:t>
      </w:r>
      <w:r w:rsidR="00033181">
        <w:rPr>
          <w:rFonts w:cs="Arial"/>
        </w:rPr>
        <w:t xml:space="preserve">can provide better savings. The differences include: </w:t>
      </w:r>
      <w:r w:rsidR="003F2E37">
        <w:rPr>
          <w:rFonts w:cs="Arial"/>
        </w:rPr>
        <w:t>sending digital only vs digital and paper messaging,</w:t>
      </w:r>
      <w:r w:rsidR="00505322">
        <w:rPr>
          <w:rFonts w:cs="Arial"/>
        </w:rPr>
        <w:t xml:space="preserve"> the frequency and timing of the messages, whether to include peer comparisons, </w:t>
      </w:r>
      <w:r w:rsidR="00015444">
        <w:rPr>
          <w:rFonts w:cs="Arial"/>
        </w:rPr>
        <w:t xml:space="preserve">and the design of the report. </w:t>
      </w:r>
      <w:r w:rsidR="003F2E37">
        <w:rPr>
          <w:rFonts w:cs="Arial"/>
        </w:rPr>
        <w:t xml:space="preserve"> </w:t>
      </w:r>
    </w:p>
    <w:p w14:paraId="295F0D44" w14:textId="77777777" w:rsidR="00D8717B" w:rsidRPr="0092762B" w:rsidRDefault="00D8717B" w:rsidP="00D45DFF">
      <w:pPr>
        <w:rPr>
          <w:rFonts w:cs="Arial"/>
        </w:rPr>
      </w:pPr>
    </w:p>
    <w:p w14:paraId="1ACE420C" w14:textId="30D502A3" w:rsidR="00D8717B" w:rsidRDefault="0092762B" w:rsidP="00D45DFF">
      <w:pPr>
        <w:rPr>
          <w:rFonts w:cs="Arial"/>
        </w:rPr>
      </w:pPr>
      <w:r>
        <w:rPr>
          <w:rFonts w:cs="Arial"/>
        </w:rPr>
        <w:t xml:space="preserve">Finally, </w:t>
      </w:r>
      <w:r w:rsidR="00743AF8">
        <w:rPr>
          <w:rFonts w:cs="Arial"/>
        </w:rPr>
        <w:t>stakeholders also noted that t</w:t>
      </w:r>
      <w:r w:rsidR="009C2885" w:rsidRPr="0092762B">
        <w:rPr>
          <w:rFonts w:cs="Arial"/>
        </w:rPr>
        <w:t>hese issues are not unique to Eversource and there is currently research in other jurisdictions seeking to answer similar questions. F</w:t>
      </w:r>
      <w:r w:rsidR="00D8717B" w:rsidRPr="0092762B">
        <w:rPr>
          <w:rFonts w:cs="Arial"/>
        </w:rPr>
        <w:t>urther considerations on how to study these issues are discussed in Section 5.</w:t>
      </w:r>
    </w:p>
    <w:p w14:paraId="02960F2E" w14:textId="77777777" w:rsidR="003832DE" w:rsidRPr="00D45DFF" w:rsidRDefault="003832DE" w:rsidP="00D45DFF"/>
    <w:p w14:paraId="4CE620E0" w14:textId="500E52E2" w:rsidR="002E323E" w:rsidRPr="00116B0E" w:rsidRDefault="00B40187" w:rsidP="00B875C5">
      <w:pPr>
        <w:pStyle w:val="Heading1"/>
      </w:pPr>
      <w:bookmarkStart w:id="1" w:name="_Ref134610175"/>
      <w:r>
        <w:t>5</w:t>
      </w:r>
      <w:r w:rsidR="00857ED1">
        <w:t xml:space="preserve">. </w:t>
      </w:r>
      <w:r w:rsidR="00FF2ED2" w:rsidRPr="00116B0E">
        <w:t>Key Findings &amp; Considerations</w:t>
      </w:r>
      <w:bookmarkEnd w:id="1"/>
    </w:p>
    <w:bookmarkEnd w:id="0"/>
    <w:p w14:paraId="65CE59AE" w14:textId="1FC05EF7" w:rsidR="00CF1C04" w:rsidRPr="00116B0E" w:rsidRDefault="005E2CD4" w:rsidP="005E2CD4">
      <w:pPr>
        <w:rPr>
          <w:rFonts w:cs="Arial"/>
          <w:szCs w:val="20"/>
        </w:rPr>
      </w:pPr>
      <w:r w:rsidRPr="00116B0E">
        <w:rPr>
          <w:rFonts w:cs="Arial"/>
          <w:szCs w:val="20"/>
        </w:rPr>
        <w:t xml:space="preserve">The evaluation team provided savings </w:t>
      </w:r>
      <w:r w:rsidR="00B7477C" w:rsidRPr="00116B0E">
        <w:rPr>
          <w:rFonts w:cs="Arial"/>
          <w:szCs w:val="20"/>
        </w:rPr>
        <w:t xml:space="preserve">estimates </w:t>
      </w:r>
      <w:r w:rsidRPr="00116B0E">
        <w:rPr>
          <w:rFonts w:cs="Arial"/>
          <w:szCs w:val="20"/>
        </w:rPr>
        <w:t xml:space="preserve">by state and fuel type in the previous section. </w:t>
      </w:r>
      <w:r w:rsidR="00B7477C" w:rsidRPr="00116B0E">
        <w:rPr>
          <w:rFonts w:cs="Arial"/>
          <w:szCs w:val="20"/>
        </w:rPr>
        <w:t xml:space="preserve">In addition, the evaluation team provided savings estimates for subgroups of Eversource customers based on their prior participation status in Eversource’s discontinued HER program, and for </w:t>
      </w:r>
      <w:r w:rsidR="00CF1C04" w:rsidRPr="00116B0E">
        <w:rPr>
          <w:rFonts w:cs="Arial"/>
          <w:szCs w:val="20"/>
        </w:rPr>
        <w:t xml:space="preserve">the </w:t>
      </w:r>
      <w:r w:rsidR="00840862">
        <w:rPr>
          <w:rFonts w:cs="Arial"/>
          <w:szCs w:val="20"/>
        </w:rPr>
        <w:t>lower</w:t>
      </w:r>
      <w:r w:rsidR="00CF1C04" w:rsidRPr="00116B0E">
        <w:rPr>
          <w:rFonts w:cs="Arial"/>
          <w:szCs w:val="20"/>
        </w:rPr>
        <w:t xml:space="preserve">, middle, and upper 33% of energy users. </w:t>
      </w:r>
    </w:p>
    <w:p w14:paraId="708676F3" w14:textId="77777777" w:rsidR="00CF1C04" w:rsidRPr="00116B0E" w:rsidRDefault="00CF1C04" w:rsidP="005E2CD4">
      <w:pPr>
        <w:rPr>
          <w:rFonts w:cs="Arial"/>
          <w:szCs w:val="20"/>
        </w:rPr>
      </w:pPr>
    </w:p>
    <w:p w14:paraId="26CF10CF" w14:textId="35E12CD9" w:rsidR="00174835" w:rsidRDefault="005E2CD4" w:rsidP="00174835">
      <w:pPr>
        <w:rPr>
          <w:rFonts w:cs="Arial"/>
        </w:rPr>
      </w:pPr>
      <w:r w:rsidRPr="00116B0E">
        <w:rPr>
          <w:rFonts w:cs="Arial"/>
          <w:szCs w:val="20"/>
        </w:rPr>
        <w:t>Based on the design of this study,</w:t>
      </w:r>
      <w:r w:rsidR="00840862">
        <w:rPr>
          <w:rFonts w:cs="Arial"/>
          <w:szCs w:val="20"/>
        </w:rPr>
        <w:t xml:space="preserve"> overall</w:t>
      </w:r>
      <w:r w:rsidRPr="00116B0E">
        <w:rPr>
          <w:rFonts w:cs="Arial"/>
          <w:szCs w:val="20"/>
        </w:rPr>
        <w:t xml:space="preserve"> savings</w:t>
      </w:r>
      <w:r w:rsidR="008F5D91">
        <w:rPr>
          <w:rFonts w:cs="Arial"/>
          <w:szCs w:val="20"/>
        </w:rPr>
        <w:t xml:space="preserve"> provided in the tables presented above</w:t>
      </w:r>
      <w:r w:rsidRPr="00116B0E">
        <w:rPr>
          <w:rFonts w:cs="Arial"/>
          <w:szCs w:val="20"/>
        </w:rPr>
        <w:t xml:space="preserve"> are distinct and appropriate for Eversource to add together by state and fuel type in their filings</w:t>
      </w:r>
      <w:r w:rsidR="00C17523">
        <w:rPr>
          <w:rFonts w:cs="Arial"/>
          <w:szCs w:val="20"/>
        </w:rPr>
        <w:t xml:space="preserve"> </w:t>
      </w:r>
      <w:r w:rsidR="00CC7394">
        <w:rPr>
          <w:rFonts w:cs="Arial"/>
          <w:szCs w:val="20"/>
        </w:rPr>
        <w:t>when</w:t>
      </w:r>
      <w:r w:rsidR="00C17523">
        <w:rPr>
          <w:rFonts w:cs="Arial"/>
          <w:szCs w:val="20"/>
        </w:rPr>
        <w:t xml:space="preserve"> warranted</w:t>
      </w:r>
      <w:r w:rsidRPr="00116B0E">
        <w:rPr>
          <w:rFonts w:cs="Arial"/>
          <w:szCs w:val="20"/>
        </w:rPr>
        <w:t xml:space="preserve">. </w:t>
      </w:r>
      <w:r w:rsidR="00CC7394">
        <w:rPr>
          <w:rFonts w:cs="Arial"/>
          <w:szCs w:val="20"/>
        </w:rPr>
        <w:t>T</w:t>
      </w:r>
      <w:r w:rsidRPr="00116B0E">
        <w:rPr>
          <w:rFonts w:cs="Arial"/>
          <w:szCs w:val="20"/>
        </w:rPr>
        <w:t xml:space="preserve">he evaluation team notes that DEI savings </w:t>
      </w:r>
      <w:r w:rsidR="00C837B6" w:rsidRPr="00116B0E">
        <w:rPr>
          <w:rFonts w:cs="Arial"/>
          <w:szCs w:val="20"/>
        </w:rPr>
        <w:t>were only statistically significant for</w:t>
      </w:r>
      <w:r w:rsidR="00021367" w:rsidRPr="00116B0E">
        <w:rPr>
          <w:rFonts w:cs="Arial"/>
          <w:szCs w:val="20"/>
        </w:rPr>
        <w:t xml:space="preserve"> New Hampshire electric </w:t>
      </w:r>
      <w:r w:rsidR="00C837B6" w:rsidRPr="00116B0E">
        <w:rPr>
          <w:rFonts w:cs="Arial"/>
          <w:szCs w:val="20"/>
        </w:rPr>
        <w:t>participants. Savings estimates for gas and electric participants in Connecticut and Massachusetts were statistically insignificant</w:t>
      </w:r>
      <w:r w:rsidR="00C93533">
        <w:rPr>
          <w:rFonts w:cs="Arial"/>
          <w:szCs w:val="20"/>
        </w:rPr>
        <w:t xml:space="preserve"> and</w:t>
      </w:r>
      <w:r w:rsidR="00C93533" w:rsidRPr="00C93533">
        <w:t xml:space="preserve"> </w:t>
      </w:r>
      <w:r w:rsidR="00C93533" w:rsidRPr="00C93533">
        <w:rPr>
          <w:rFonts w:cs="Arial"/>
          <w:szCs w:val="20"/>
        </w:rPr>
        <w:t xml:space="preserve">the evaluation team encourages stakeholders in each state to determine the appropriate course of action for claiming savings. For example, stakeholders could decide to (a) accept the results as the best estimate of savings, or (b) determine that the uncertainty is too high and savings should be considered zero. </w:t>
      </w:r>
      <w:r w:rsidR="00174835">
        <w:rPr>
          <w:rFonts w:cs="Arial"/>
        </w:rPr>
        <w:t>Similarly, given the uncertainty in the results, stakeholders may decide to exclude the uplift adjustment for any savings claimed.</w:t>
      </w:r>
      <w:r w:rsidR="00174835" w:rsidRPr="005215B3">
        <w:rPr>
          <w:rFonts w:cs="Arial"/>
        </w:rPr>
        <w:t xml:space="preserve">  </w:t>
      </w:r>
    </w:p>
    <w:p w14:paraId="686FEF02" w14:textId="77777777" w:rsidR="00F22839" w:rsidRPr="00116B0E" w:rsidRDefault="00F22839" w:rsidP="00FF2ED2">
      <w:pPr>
        <w:rPr>
          <w:rFonts w:cs="Arial"/>
          <w:szCs w:val="20"/>
        </w:rPr>
      </w:pPr>
    </w:p>
    <w:p w14:paraId="5C5242C1" w14:textId="67D61269" w:rsidR="00F22839" w:rsidRPr="00BC1247" w:rsidRDefault="00B40187" w:rsidP="00FF2ED2">
      <w:pPr>
        <w:rPr>
          <w:rFonts w:cs="Arial"/>
          <w:b/>
          <w:bCs/>
          <w:i/>
          <w:iCs/>
          <w:szCs w:val="20"/>
        </w:rPr>
      </w:pPr>
      <w:r>
        <w:rPr>
          <w:rFonts w:cs="Arial"/>
          <w:b/>
          <w:bCs/>
          <w:i/>
          <w:iCs/>
          <w:szCs w:val="20"/>
        </w:rPr>
        <w:t>5</w:t>
      </w:r>
      <w:r w:rsidR="00BC1247" w:rsidRPr="00BC1247">
        <w:rPr>
          <w:rFonts w:cs="Arial"/>
          <w:b/>
          <w:bCs/>
          <w:i/>
          <w:iCs/>
          <w:szCs w:val="20"/>
        </w:rPr>
        <w:t xml:space="preserve">.1 </w:t>
      </w:r>
      <w:r w:rsidR="00F22839" w:rsidRPr="00BC1247">
        <w:rPr>
          <w:rFonts w:cs="Arial"/>
          <w:b/>
          <w:bCs/>
          <w:i/>
          <w:iCs/>
          <w:szCs w:val="20"/>
        </w:rPr>
        <w:t>Key Findings</w:t>
      </w:r>
    </w:p>
    <w:p w14:paraId="1645E0D0" w14:textId="2A01E943" w:rsidR="007D20E7" w:rsidRPr="00116B0E" w:rsidRDefault="007D20E7" w:rsidP="007D20E7">
      <w:pPr>
        <w:pStyle w:val="ListParagraph"/>
        <w:numPr>
          <w:ilvl w:val="0"/>
          <w:numId w:val="2"/>
        </w:numPr>
        <w:rPr>
          <w:rFonts w:cs="Arial"/>
          <w:szCs w:val="20"/>
        </w:rPr>
      </w:pPr>
      <w:r w:rsidRPr="00116B0E">
        <w:rPr>
          <w:rFonts w:cs="Arial"/>
          <w:b/>
          <w:bCs/>
          <w:szCs w:val="20"/>
        </w:rPr>
        <w:t xml:space="preserve">Delivered Energy Insights </w:t>
      </w:r>
      <w:r>
        <w:rPr>
          <w:rFonts w:cs="Arial"/>
          <w:b/>
          <w:bCs/>
          <w:szCs w:val="20"/>
        </w:rPr>
        <w:t>yielded statistically significant electric</w:t>
      </w:r>
      <w:r w:rsidRPr="00116B0E">
        <w:rPr>
          <w:rFonts w:cs="Arial"/>
          <w:b/>
          <w:bCs/>
          <w:szCs w:val="20"/>
        </w:rPr>
        <w:t xml:space="preserve"> savings</w:t>
      </w:r>
      <w:r>
        <w:rPr>
          <w:rFonts w:cs="Arial"/>
          <w:b/>
          <w:bCs/>
          <w:szCs w:val="20"/>
        </w:rPr>
        <w:t xml:space="preserve"> for New Hampshire</w:t>
      </w:r>
      <w:r w:rsidRPr="00116B0E">
        <w:rPr>
          <w:rFonts w:cs="Arial"/>
          <w:b/>
          <w:bCs/>
          <w:szCs w:val="20"/>
        </w:rPr>
        <w:t>.</w:t>
      </w:r>
      <w:r w:rsidRPr="00116B0E">
        <w:rPr>
          <w:rFonts w:cs="Arial"/>
          <w:szCs w:val="20"/>
        </w:rPr>
        <w:t xml:space="preserve"> In a 2020 benchmarking analysis on digital-only behavioral programs, the evaluation team found that first year savings associated with digital-only messaging ranged from 0.25% to 0.75% for electric</w:t>
      </w:r>
      <w:r>
        <w:rPr>
          <w:rFonts w:cs="Arial"/>
          <w:szCs w:val="20"/>
        </w:rPr>
        <w:t>ity</w:t>
      </w:r>
      <w:r w:rsidRPr="00116B0E">
        <w:rPr>
          <w:rFonts w:cs="Arial"/>
          <w:szCs w:val="20"/>
        </w:rPr>
        <w:t xml:space="preserve"> and from 0.15% to 0.70% for </w:t>
      </w:r>
      <w:r>
        <w:rPr>
          <w:rFonts w:cs="Arial"/>
          <w:szCs w:val="20"/>
        </w:rPr>
        <w:t>gas</w:t>
      </w:r>
      <w:r w:rsidRPr="00116B0E">
        <w:rPr>
          <w:rFonts w:cs="Arial"/>
          <w:szCs w:val="20"/>
        </w:rPr>
        <w:t xml:space="preserve">. </w:t>
      </w:r>
      <w:r w:rsidR="00CF722D">
        <w:rPr>
          <w:rFonts w:cs="Arial"/>
          <w:szCs w:val="20"/>
        </w:rPr>
        <w:t>The second-year savings results for New H</w:t>
      </w:r>
      <w:r w:rsidR="00905D0E">
        <w:rPr>
          <w:rFonts w:cs="Arial"/>
          <w:szCs w:val="20"/>
        </w:rPr>
        <w:t>a</w:t>
      </w:r>
      <w:r w:rsidR="00CF722D">
        <w:rPr>
          <w:rFonts w:cs="Arial"/>
          <w:szCs w:val="20"/>
        </w:rPr>
        <w:t xml:space="preserve">mpshire </w:t>
      </w:r>
      <w:r w:rsidR="00905D0E">
        <w:rPr>
          <w:rFonts w:cs="Arial"/>
          <w:szCs w:val="20"/>
        </w:rPr>
        <w:t>fall within th</w:t>
      </w:r>
      <w:r w:rsidR="002E54F6">
        <w:rPr>
          <w:rFonts w:cs="Arial"/>
          <w:szCs w:val="20"/>
        </w:rPr>
        <w:t>is</w:t>
      </w:r>
      <w:r w:rsidR="00905D0E">
        <w:rPr>
          <w:rFonts w:cs="Arial"/>
          <w:szCs w:val="20"/>
        </w:rPr>
        <w:t xml:space="preserve"> range of </w:t>
      </w:r>
      <w:r w:rsidR="002109CF">
        <w:rPr>
          <w:rFonts w:cs="Arial"/>
          <w:szCs w:val="20"/>
        </w:rPr>
        <w:t>typical first year savings</w:t>
      </w:r>
      <w:r>
        <w:rPr>
          <w:rFonts w:cs="Arial"/>
          <w:szCs w:val="20"/>
        </w:rPr>
        <w:t xml:space="preserve"> (0.27%)</w:t>
      </w:r>
      <w:r w:rsidRPr="00116B0E">
        <w:rPr>
          <w:rFonts w:cs="Arial"/>
          <w:szCs w:val="20"/>
        </w:rPr>
        <w:t>.</w:t>
      </w:r>
    </w:p>
    <w:p w14:paraId="2C5B5BBB" w14:textId="57ABD03E" w:rsidR="0056279F" w:rsidRPr="00116B0E" w:rsidRDefault="00C837B6" w:rsidP="00AD4AC9">
      <w:pPr>
        <w:pStyle w:val="ListParagraph"/>
        <w:numPr>
          <w:ilvl w:val="0"/>
          <w:numId w:val="2"/>
        </w:numPr>
        <w:rPr>
          <w:rFonts w:cs="Arial"/>
          <w:szCs w:val="20"/>
        </w:rPr>
      </w:pPr>
      <w:r w:rsidRPr="00116B0E">
        <w:rPr>
          <w:rFonts w:cs="Arial"/>
          <w:b/>
          <w:bCs/>
          <w:szCs w:val="20"/>
        </w:rPr>
        <w:t>Delivered Energy Insights continue</w:t>
      </w:r>
      <w:r w:rsidR="00AD4AC9" w:rsidRPr="00116B0E">
        <w:rPr>
          <w:rFonts w:cs="Arial"/>
          <w:b/>
          <w:bCs/>
          <w:szCs w:val="20"/>
        </w:rPr>
        <w:t>d</w:t>
      </w:r>
      <w:r w:rsidRPr="00116B0E">
        <w:rPr>
          <w:rFonts w:cs="Arial"/>
          <w:b/>
          <w:bCs/>
          <w:szCs w:val="20"/>
        </w:rPr>
        <w:t xml:space="preserve"> to </w:t>
      </w:r>
      <w:r w:rsidR="00C939F1" w:rsidRPr="00116B0E">
        <w:rPr>
          <w:rFonts w:cs="Arial"/>
          <w:b/>
          <w:bCs/>
          <w:szCs w:val="20"/>
        </w:rPr>
        <w:t>yield savings</w:t>
      </w:r>
      <w:r w:rsidR="007B1FF5">
        <w:rPr>
          <w:rFonts w:cs="Arial"/>
          <w:b/>
          <w:bCs/>
          <w:szCs w:val="20"/>
        </w:rPr>
        <w:t xml:space="preserve"> that are not statistically different than zero</w:t>
      </w:r>
      <w:r w:rsidR="0056279F" w:rsidRPr="00116B0E">
        <w:rPr>
          <w:rFonts w:cs="Arial"/>
          <w:b/>
          <w:bCs/>
          <w:szCs w:val="20"/>
        </w:rPr>
        <w:t xml:space="preserve"> in its second year</w:t>
      </w:r>
      <w:r w:rsidR="00781DB7">
        <w:rPr>
          <w:rFonts w:cs="Arial"/>
          <w:b/>
          <w:bCs/>
          <w:szCs w:val="20"/>
        </w:rPr>
        <w:t xml:space="preserve"> for Connecticut and </w:t>
      </w:r>
      <w:r w:rsidR="002E54F6">
        <w:rPr>
          <w:rFonts w:cs="Arial"/>
          <w:b/>
          <w:bCs/>
          <w:szCs w:val="20"/>
        </w:rPr>
        <w:t>Massachusetts</w:t>
      </w:r>
      <w:r w:rsidR="00C939F1" w:rsidRPr="00116B0E">
        <w:rPr>
          <w:rFonts w:cs="Arial"/>
          <w:b/>
          <w:bCs/>
          <w:szCs w:val="20"/>
        </w:rPr>
        <w:t>.</w:t>
      </w:r>
      <w:r w:rsidR="00C939F1" w:rsidRPr="00116B0E">
        <w:rPr>
          <w:rFonts w:cs="Arial"/>
          <w:szCs w:val="20"/>
        </w:rPr>
        <w:t xml:space="preserve"> </w:t>
      </w:r>
      <w:r w:rsidR="0056279F" w:rsidRPr="00116B0E">
        <w:rPr>
          <w:rFonts w:cs="Arial"/>
          <w:szCs w:val="20"/>
        </w:rPr>
        <w:t>In a 2020 benchmarking analysis on digital-only behavioral programs, the evaluation team found that first year savings associated with digital-only messaging ranged from 0.25% to 0.75% for electric</w:t>
      </w:r>
      <w:r w:rsidR="004A4E1C">
        <w:rPr>
          <w:rFonts w:cs="Arial"/>
          <w:szCs w:val="20"/>
        </w:rPr>
        <w:t>ity</w:t>
      </w:r>
      <w:r w:rsidR="0056279F" w:rsidRPr="00116B0E">
        <w:rPr>
          <w:rFonts w:cs="Arial"/>
          <w:szCs w:val="20"/>
        </w:rPr>
        <w:t xml:space="preserve"> and from 0.15% to 0.70% for </w:t>
      </w:r>
      <w:r w:rsidR="004A4E1C">
        <w:rPr>
          <w:rFonts w:cs="Arial"/>
          <w:szCs w:val="20"/>
        </w:rPr>
        <w:t>gas</w:t>
      </w:r>
      <w:r w:rsidR="0056279F" w:rsidRPr="00116B0E">
        <w:rPr>
          <w:rFonts w:cs="Arial"/>
          <w:szCs w:val="20"/>
        </w:rPr>
        <w:t xml:space="preserve">. </w:t>
      </w:r>
      <w:r w:rsidR="00664356" w:rsidRPr="00116B0E">
        <w:rPr>
          <w:rFonts w:cs="Arial"/>
          <w:szCs w:val="20"/>
        </w:rPr>
        <w:t>Based on evaluation results, s</w:t>
      </w:r>
      <w:r w:rsidR="0056279F" w:rsidRPr="00116B0E">
        <w:rPr>
          <w:rFonts w:cs="Arial"/>
          <w:szCs w:val="20"/>
        </w:rPr>
        <w:t>econd-year savings, which</w:t>
      </w:r>
      <w:r w:rsidR="00C74546">
        <w:rPr>
          <w:rFonts w:cs="Arial"/>
          <w:szCs w:val="20"/>
        </w:rPr>
        <w:t xml:space="preserve"> would ideally</w:t>
      </w:r>
      <w:r w:rsidR="0056279F" w:rsidRPr="00116B0E">
        <w:rPr>
          <w:rFonts w:cs="Arial"/>
          <w:szCs w:val="20"/>
        </w:rPr>
        <w:t xml:space="preserve"> exceed those</w:t>
      </w:r>
      <w:r w:rsidR="0058090E" w:rsidRPr="00116B0E">
        <w:rPr>
          <w:rFonts w:cs="Arial"/>
          <w:szCs w:val="20"/>
        </w:rPr>
        <w:t xml:space="preserve"> observed in the first year, fell short of the first-year benchmark range</w:t>
      </w:r>
      <w:r w:rsidR="007D20E7">
        <w:rPr>
          <w:rFonts w:cs="Arial"/>
          <w:szCs w:val="20"/>
        </w:rPr>
        <w:t xml:space="preserve"> for both Connecticut and New Hampshire</w:t>
      </w:r>
      <w:r w:rsidR="00664356" w:rsidRPr="00116B0E">
        <w:rPr>
          <w:rFonts w:cs="Arial"/>
          <w:szCs w:val="20"/>
        </w:rPr>
        <w:t xml:space="preserve">. </w:t>
      </w:r>
    </w:p>
    <w:p w14:paraId="24C9EE3B" w14:textId="16198A37" w:rsidR="00F22839" w:rsidRDefault="00813BC7" w:rsidP="00EF3D90">
      <w:pPr>
        <w:pStyle w:val="ListParagraph"/>
        <w:numPr>
          <w:ilvl w:val="0"/>
          <w:numId w:val="2"/>
        </w:numPr>
        <w:rPr>
          <w:rFonts w:cs="Arial"/>
          <w:szCs w:val="20"/>
        </w:rPr>
      </w:pPr>
      <w:r>
        <w:rPr>
          <w:rFonts w:cs="Arial"/>
          <w:b/>
          <w:bCs/>
          <w:szCs w:val="20"/>
        </w:rPr>
        <w:t xml:space="preserve">There </w:t>
      </w:r>
      <w:r w:rsidR="00DF37A2">
        <w:rPr>
          <w:rFonts w:cs="Arial"/>
          <w:b/>
          <w:bCs/>
          <w:szCs w:val="20"/>
        </w:rPr>
        <w:t>is not a clear</w:t>
      </w:r>
      <w:r>
        <w:rPr>
          <w:rFonts w:cs="Arial"/>
          <w:b/>
          <w:bCs/>
          <w:szCs w:val="20"/>
        </w:rPr>
        <w:t xml:space="preserve"> directional pattern between prior </w:t>
      </w:r>
      <w:r w:rsidR="007D40DF">
        <w:rPr>
          <w:rFonts w:cs="Arial"/>
          <w:b/>
          <w:bCs/>
          <w:szCs w:val="20"/>
        </w:rPr>
        <w:t>Home Energy Reports</w:t>
      </w:r>
      <w:r>
        <w:rPr>
          <w:rFonts w:cs="Arial"/>
          <w:b/>
          <w:bCs/>
          <w:szCs w:val="20"/>
        </w:rPr>
        <w:t xml:space="preserve"> participation status </w:t>
      </w:r>
      <w:r w:rsidR="007D40DF">
        <w:rPr>
          <w:rFonts w:cs="Arial"/>
          <w:b/>
          <w:bCs/>
          <w:szCs w:val="20"/>
        </w:rPr>
        <w:t xml:space="preserve">and savings in the Delivered Energy Insights program. </w:t>
      </w:r>
      <w:r w:rsidR="006D73F2">
        <w:rPr>
          <w:rFonts w:cs="Arial"/>
          <w:szCs w:val="20"/>
        </w:rPr>
        <w:t xml:space="preserve">For some states and fuel types, </w:t>
      </w:r>
      <w:r w:rsidR="00AB1611" w:rsidRPr="00116B0E">
        <w:rPr>
          <w:rFonts w:cs="Arial"/>
          <w:szCs w:val="20"/>
        </w:rPr>
        <w:t>DEI electric p</w:t>
      </w:r>
      <w:r w:rsidR="00132F3F" w:rsidRPr="00116B0E">
        <w:rPr>
          <w:rFonts w:cs="Arial"/>
          <w:szCs w:val="20"/>
        </w:rPr>
        <w:t xml:space="preserve">articipants with no prior HER </w:t>
      </w:r>
      <w:r w:rsidR="00C87711" w:rsidRPr="00116B0E">
        <w:rPr>
          <w:rFonts w:cs="Arial"/>
          <w:szCs w:val="20"/>
        </w:rPr>
        <w:t>engagement had higher savings than both previous HER recipients and controls</w:t>
      </w:r>
      <w:r w:rsidR="00A82A8E">
        <w:rPr>
          <w:rFonts w:cs="Arial"/>
          <w:szCs w:val="20"/>
        </w:rPr>
        <w:t>. For other states and fuel types, the trend was the reverse</w:t>
      </w:r>
      <w:r w:rsidR="007B4CFB" w:rsidRPr="00116B0E">
        <w:rPr>
          <w:rFonts w:cs="Arial"/>
          <w:szCs w:val="20"/>
        </w:rPr>
        <w:t>; however, the New Hampshire HER recipient group was the only statistically significant result</w:t>
      </w:r>
      <w:r w:rsidR="00C56477" w:rsidRPr="00116B0E">
        <w:rPr>
          <w:rFonts w:cs="Arial"/>
          <w:szCs w:val="20"/>
        </w:rPr>
        <w:t xml:space="preserve"> in th</w:t>
      </w:r>
      <w:r w:rsidR="006D73F2">
        <w:rPr>
          <w:rFonts w:cs="Arial"/>
          <w:szCs w:val="20"/>
        </w:rPr>
        <w:t xml:space="preserve">e analysis </w:t>
      </w:r>
      <w:r w:rsidR="00A82A8E">
        <w:rPr>
          <w:rFonts w:cs="Arial"/>
          <w:szCs w:val="20"/>
        </w:rPr>
        <w:t>of savings based on prior HER participation status</w:t>
      </w:r>
      <w:r w:rsidR="007B4CFB" w:rsidRPr="00116B0E">
        <w:rPr>
          <w:rFonts w:cs="Arial"/>
          <w:szCs w:val="20"/>
        </w:rPr>
        <w:t>.</w:t>
      </w:r>
      <w:r w:rsidR="00AB1611" w:rsidRPr="00116B0E">
        <w:rPr>
          <w:rFonts w:cs="Arial"/>
          <w:szCs w:val="20"/>
        </w:rPr>
        <w:t xml:space="preserve"> </w:t>
      </w:r>
      <w:r>
        <w:rPr>
          <w:rFonts w:cs="Arial"/>
          <w:szCs w:val="20"/>
        </w:rPr>
        <w:t>All other subgroups had statistically insignificant savings</w:t>
      </w:r>
      <w:r w:rsidR="00A82A8E">
        <w:rPr>
          <w:rFonts w:cs="Arial"/>
          <w:szCs w:val="20"/>
        </w:rPr>
        <w:t xml:space="preserve"> and confidence bounds that overlapped between groups</w:t>
      </w:r>
      <w:r w:rsidR="004B7E38">
        <w:rPr>
          <w:rFonts w:cs="Arial"/>
          <w:szCs w:val="20"/>
        </w:rPr>
        <w:t>. As such</w:t>
      </w:r>
      <w:r w:rsidR="004326E3">
        <w:rPr>
          <w:rFonts w:cs="Arial"/>
          <w:szCs w:val="20"/>
        </w:rPr>
        <w:t>,</w:t>
      </w:r>
      <w:r w:rsidR="00A82A8E">
        <w:rPr>
          <w:rFonts w:cs="Arial"/>
          <w:szCs w:val="20"/>
        </w:rPr>
        <w:t xml:space="preserve"> no </w:t>
      </w:r>
      <w:r w:rsidR="00C85B89">
        <w:rPr>
          <w:rFonts w:cs="Arial"/>
          <w:szCs w:val="20"/>
        </w:rPr>
        <w:t xml:space="preserve">definitive </w:t>
      </w:r>
      <w:r w:rsidR="00A82A8E">
        <w:rPr>
          <w:rFonts w:cs="Arial"/>
          <w:szCs w:val="20"/>
        </w:rPr>
        <w:t>directional pattern</w:t>
      </w:r>
      <w:r w:rsidR="003C3BCA">
        <w:rPr>
          <w:rFonts w:cs="Arial"/>
          <w:szCs w:val="20"/>
        </w:rPr>
        <w:t xml:space="preserve"> (e.g., prior HER participants tend to save the most)</w:t>
      </w:r>
      <w:r w:rsidR="00A82A8E">
        <w:rPr>
          <w:rFonts w:cs="Arial"/>
          <w:szCs w:val="20"/>
        </w:rPr>
        <w:t xml:space="preserve"> could be ascertained</w:t>
      </w:r>
      <w:r w:rsidR="003C3BCA">
        <w:rPr>
          <w:rFonts w:cs="Arial"/>
          <w:szCs w:val="20"/>
        </w:rPr>
        <w:t xml:space="preserve"> from the results</w:t>
      </w:r>
      <w:r>
        <w:rPr>
          <w:rFonts w:cs="Arial"/>
          <w:szCs w:val="20"/>
        </w:rPr>
        <w:t>.</w:t>
      </w:r>
    </w:p>
    <w:p w14:paraId="204CA629" w14:textId="24490932" w:rsidR="00EB3017" w:rsidRPr="00EB3017" w:rsidRDefault="004326E3" w:rsidP="0004182F">
      <w:pPr>
        <w:pStyle w:val="ListParagraph"/>
        <w:numPr>
          <w:ilvl w:val="0"/>
          <w:numId w:val="2"/>
        </w:numPr>
        <w:spacing w:line="276" w:lineRule="auto"/>
        <w:rPr>
          <w:rFonts w:cs="Arial"/>
          <w:szCs w:val="20"/>
        </w:rPr>
      </w:pPr>
      <w:r>
        <w:rPr>
          <w:rFonts w:cs="Arial"/>
          <w:b/>
          <w:bCs/>
          <w:szCs w:val="20"/>
        </w:rPr>
        <w:t xml:space="preserve">There is not a clear directional pattern </w:t>
      </w:r>
      <w:r>
        <w:rPr>
          <w:rFonts w:cs="Arial"/>
          <w:b/>
          <w:szCs w:val="20"/>
        </w:rPr>
        <w:t>related</w:t>
      </w:r>
      <w:r w:rsidR="00467302">
        <w:rPr>
          <w:rFonts w:cs="Arial"/>
          <w:b/>
          <w:szCs w:val="20"/>
        </w:rPr>
        <w:t xml:space="preserve"> to</w:t>
      </w:r>
      <w:r w:rsidR="00EB3017" w:rsidRPr="001A3CA0">
        <w:rPr>
          <w:rFonts w:cs="Arial"/>
          <w:b/>
          <w:szCs w:val="20"/>
        </w:rPr>
        <w:t xml:space="preserve"> usage tercile</w:t>
      </w:r>
      <w:r w:rsidR="00467302">
        <w:rPr>
          <w:rFonts w:cs="Arial"/>
          <w:b/>
          <w:szCs w:val="20"/>
        </w:rPr>
        <w:t>s</w:t>
      </w:r>
      <w:r w:rsidR="001A3CA0">
        <w:rPr>
          <w:rFonts w:cs="Arial"/>
          <w:szCs w:val="20"/>
        </w:rPr>
        <w:t>.</w:t>
      </w:r>
      <w:r w:rsidR="00EB3017" w:rsidRPr="00116B0E">
        <w:rPr>
          <w:rFonts w:cs="Arial"/>
          <w:szCs w:val="20"/>
        </w:rPr>
        <w:t xml:space="preserve"> </w:t>
      </w:r>
      <w:r w:rsidR="004A16D5">
        <w:rPr>
          <w:rFonts w:cs="Arial"/>
          <w:szCs w:val="20"/>
        </w:rPr>
        <w:t>O</w:t>
      </w:r>
      <w:r w:rsidR="00C51BAE">
        <w:rPr>
          <w:rFonts w:cs="Arial"/>
          <w:szCs w:val="20"/>
        </w:rPr>
        <w:t xml:space="preserve">f all usage terciles examined, only one tercile (New Hampshire, middle 33% of energy users) </w:t>
      </w:r>
      <w:r w:rsidR="00AF64E9">
        <w:rPr>
          <w:rFonts w:cs="Arial"/>
          <w:szCs w:val="20"/>
        </w:rPr>
        <w:t>yielded statistically significant savings</w:t>
      </w:r>
      <w:r w:rsidR="00275D39">
        <w:rPr>
          <w:rFonts w:cs="Arial"/>
          <w:szCs w:val="20"/>
        </w:rPr>
        <w:t>.</w:t>
      </w:r>
      <w:r w:rsidR="00AF64E9">
        <w:rPr>
          <w:rFonts w:cs="Arial"/>
          <w:szCs w:val="20"/>
        </w:rPr>
        <w:t xml:space="preserve"> For all other terciles, results were statistically insignificant</w:t>
      </w:r>
      <w:r w:rsidR="00035B1C">
        <w:rPr>
          <w:rFonts w:cs="Arial"/>
          <w:szCs w:val="20"/>
        </w:rPr>
        <w:t>, and all terciles’ savings estimates had overlapping confidence bounds.</w:t>
      </w:r>
      <w:r w:rsidR="005D19C8">
        <w:rPr>
          <w:rFonts w:cs="Arial"/>
          <w:szCs w:val="20"/>
        </w:rPr>
        <w:t xml:space="preserve"> Given the lack </w:t>
      </w:r>
      <w:r w:rsidR="001C6C54">
        <w:rPr>
          <w:rFonts w:cs="Arial"/>
          <w:szCs w:val="20"/>
        </w:rPr>
        <w:t xml:space="preserve">of </w:t>
      </w:r>
      <w:r w:rsidR="005D19C8">
        <w:rPr>
          <w:rFonts w:cs="Arial"/>
          <w:szCs w:val="20"/>
        </w:rPr>
        <w:t>stat</w:t>
      </w:r>
      <w:r w:rsidR="00996816">
        <w:rPr>
          <w:rFonts w:cs="Arial"/>
          <w:szCs w:val="20"/>
        </w:rPr>
        <w:t xml:space="preserve">istical significance </w:t>
      </w:r>
      <w:r w:rsidR="001C6C54">
        <w:rPr>
          <w:rFonts w:cs="Arial"/>
          <w:szCs w:val="20"/>
        </w:rPr>
        <w:t xml:space="preserve">as well as the overlapping confidence bounds, </w:t>
      </w:r>
      <w:r w:rsidR="00790841">
        <w:rPr>
          <w:rFonts w:cs="Arial"/>
          <w:szCs w:val="20"/>
        </w:rPr>
        <w:t xml:space="preserve">no definitive directional patterns can be </w:t>
      </w:r>
      <w:r w:rsidR="00035B1C">
        <w:rPr>
          <w:rFonts w:cs="Arial"/>
          <w:szCs w:val="20"/>
        </w:rPr>
        <w:t>ascertained</w:t>
      </w:r>
      <w:r w:rsidR="00790841">
        <w:rPr>
          <w:rFonts w:cs="Arial"/>
          <w:szCs w:val="20"/>
        </w:rPr>
        <w:t xml:space="preserve"> from these results.</w:t>
      </w:r>
    </w:p>
    <w:p w14:paraId="27E37074" w14:textId="77777777" w:rsidR="005B1EDD" w:rsidRPr="00116B0E" w:rsidRDefault="005B1EDD" w:rsidP="00FF2ED2">
      <w:pPr>
        <w:rPr>
          <w:rFonts w:cs="Arial"/>
          <w:szCs w:val="20"/>
        </w:rPr>
      </w:pPr>
    </w:p>
    <w:p w14:paraId="5F9352B4" w14:textId="11B85800" w:rsidR="009A5580" w:rsidRPr="00BC1247" w:rsidRDefault="00B40187" w:rsidP="005B1EDD">
      <w:pPr>
        <w:rPr>
          <w:b/>
          <w:bCs/>
          <w:i/>
          <w:iCs/>
        </w:rPr>
      </w:pPr>
      <w:r>
        <w:rPr>
          <w:b/>
          <w:bCs/>
          <w:i/>
          <w:iCs/>
        </w:rPr>
        <w:t>5</w:t>
      </w:r>
      <w:r w:rsidR="00BC1247" w:rsidRPr="00BC1247">
        <w:rPr>
          <w:b/>
          <w:bCs/>
          <w:i/>
          <w:iCs/>
        </w:rPr>
        <w:t xml:space="preserve">.2 </w:t>
      </w:r>
      <w:r w:rsidR="00F22839" w:rsidRPr="00BC1247">
        <w:rPr>
          <w:b/>
          <w:bCs/>
          <w:i/>
          <w:iCs/>
        </w:rPr>
        <w:t>Considerations</w:t>
      </w:r>
    </w:p>
    <w:p w14:paraId="56A2211A" w14:textId="77777777" w:rsidR="005B1EDD" w:rsidRPr="005B1EDD" w:rsidRDefault="005B1EDD" w:rsidP="00F22839">
      <w:pPr>
        <w:rPr>
          <w:rFonts w:cs="Arial"/>
          <w:b/>
          <w:bCs/>
          <w:szCs w:val="20"/>
        </w:rPr>
      </w:pPr>
    </w:p>
    <w:p w14:paraId="024844B6" w14:textId="5B2C57B1" w:rsidR="00DE06DA" w:rsidRPr="00DE06DA" w:rsidRDefault="00DE06DA" w:rsidP="0004182F">
      <w:pPr>
        <w:pStyle w:val="ListParagraph"/>
        <w:numPr>
          <w:ilvl w:val="0"/>
          <w:numId w:val="2"/>
        </w:numPr>
        <w:spacing w:before="0" w:line="276" w:lineRule="auto"/>
        <w:rPr>
          <w:rFonts w:ascii="Calibri" w:hAnsi="Calibri"/>
          <w:b/>
          <w:bCs/>
          <w:szCs w:val="22"/>
        </w:rPr>
      </w:pPr>
      <w:r w:rsidRPr="00DE06DA">
        <w:rPr>
          <w:b/>
          <w:bCs/>
        </w:rPr>
        <w:t xml:space="preserve">Consider conducting participant messaging research, including </w:t>
      </w:r>
      <w:r w:rsidR="002B6CA7">
        <w:rPr>
          <w:b/>
          <w:bCs/>
        </w:rPr>
        <w:t>an assessment of</w:t>
      </w:r>
      <w:r w:rsidRPr="00DE06DA">
        <w:rPr>
          <w:b/>
          <w:bCs/>
        </w:rPr>
        <w:t xml:space="preserve"> recall rates and </w:t>
      </w:r>
      <w:r w:rsidR="00A04AFF">
        <w:rPr>
          <w:b/>
          <w:bCs/>
        </w:rPr>
        <w:t>customer comprehension</w:t>
      </w:r>
      <w:r w:rsidR="00A04AFF" w:rsidRPr="00DE06DA">
        <w:rPr>
          <w:b/>
          <w:bCs/>
        </w:rPr>
        <w:t xml:space="preserve"> </w:t>
      </w:r>
      <w:r w:rsidRPr="00DE06DA">
        <w:rPr>
          <w:b/>
          <w:bCs/>
        </w:rPr>
        <w:t>of the messaging.</w:t>
      </w:r>
      <w:r w:rsidR="00790841">
        <w:rPr>
          <w:b/>
          <w:bCs/>
        </w:rPr>
        <w:t xml:space="preserve"> </w:t>
      </w:r>
      <w:r w:rsidR="00495D37">
        <w:t>The DEI program</w:t>
      </w:r>
      <w:r w:rsidR="00495D37" w:rsidRPr="00495D37">
        <w:t xml:space="preserve"> continued to yield savings </w:t>
      </w:r>
      <w:r w:rsidR="0037591B">
        <w:t xml:space="preserve">that are not statistically different than zero </w:t>
      </w:r>
      <w:r w:rsidR="00495D37" w:rsidRPr="00495D37">
        <w:t>in its second year</w:t>
      </w:r>
      <w:r w:rsidR="001A6CB1">
        <w:t xml:space="preserve"> for Connecticut and Massachusetts</w:t>
      </w:r>
      <w:r w:rsidR="00495D37" w:rsidRPr="00495D37">
        <w:t>.</w:t>
      </w:r>
      <w:r w:rsidR="00495D37">
        <w:t xml:space="preserve"> Limited impacts may be attributed to</w:t>
      </w:r>
      <w:r w:rsidR="006719F4">
        <w:t xml:space="preserve"> treatment customers not understanding or eng</w:t>
      </w:r>
      <w:r w:rsidR="00495D37">
        <w:t>aging</w:t>
      </w:r>
      <w:r w:rsidR="006719F4">
        <w:t xml:space="preserve"> with program messaging. </w:t>
      </w:r>
      <w:r w:rsidR="00E91029">
        <w:t xml:space="preserve">Research into participant engagement could help </w:t>
      </w:r>
      <w:r w:rsidR="00495D37">
        <w:t xml:space="preserve">identify program shortcomings that should be addressed. </w:t>
      </w:r>
    </w:p>
    <w:p w14:paraId="491237C2" w14:textId="77777777" w:rsidR="00A16FAE" w:rsidRPr="00D24E8F" w:rsidRDefault="00A16FAE" w:rsidP="003C3575">
      <w:pPr>
        <w:pStyle w:val="ListParagraph"/>
        <w:rPr>
          <w:rFonts w:cs="Arial"/>
          <w:szCs w:val="20"/>
        </w:rPr>
      </w:pPr>
    </w:p>
    <w:p w14:paraId="525C86EB" w14:textId="3618E161" w:rsidR="00DE06DA" w:rsidRPr="00EF2421" w:rsidRDefault="00DE06DA" w:rsidP="00751A23">
      <w:pPr>
        <w:pStyle w:val="ListParagraph"/>
        <w:rPr>
          <w:rFonts w:cs="Arial"/>
          <w:szCs w:val="20"/>
        </w:rPr>
      </w:pPr>
    </w:p>
    <w:p w14:paraId="1AD166F9" w14:textId="77777777" w:rsidR="008C183C" w:rsidRPr="00116B0E" w:rsidRDefault="008C183C" w:rsidP="00F22839">
      <w:pPr>
        <w:rPr>
          <w:rFonts w:cs="Arial"/>
          <w:szCs w:val="20"/>
        </w:rPr>
      </w:pPr>
    </w:p>
    <w:p w14:paraId="29B5B8CD" w14:textId="77777777" w:rsidR="008C183C" w:rsidRPr="00116B0E" w:rsidRDefault="008C183C" w:rsidP="00F22839">
      <w:pPr>
        <w:rPr>
          <w:rFonts w:cs="Arial"/>
          <w:szCs w:val="20"/>
        </w:rPr>
      </w:pPr>
    </w:p>
    <w:p w14:paraId="456BE404" w14:textId="77777777" w:rsidR="00C431AC" w:rsidRPr="00116B0E" w:rsidRDefault="00C431AC">
      <w:pPr>
        <w:spacing w:line="240" w:lineRule="auto"/>
        <w:rPr>
          <w:rFonts w:cs="Arial"/>
          <w:b/>
          <w:szCs w:val="20"/>
        </w:rPr>
      </w:pPr>
      <w:r w:rsidRPr="00116B0E">
        <w:rPr>
          <w:rFonts w:cs="Arial"/>
          <w:szCs w:val="20"/>
        </w:rPr>
        <w:br w:type="page"/>
      </w:r>
    </w:p>
    <w:p w14:paraId="0595C37F" w14:textId="603ADB9D" w:rsidR="00C431AC" w:rsidRPr="00116B0E" w:rsidRDefault="00C431AC" w:rsidP="00B875C5">
      <w:pPr>
        <w:pStyle w:val="Heading1"/>
      </w:pPr>
      <w:bookmarkStart w:id="2" w:name="_Ref133305345"/>
      <w:r w:rsidRPr="00116B0E">
        <w:t>Appendix A</w:t>
      </w:r>
      <w:bookmarkEnd w:id="2"/>
      <w:r w:rsidR="000B7C1B" w:rsidRPr="00116B0E">
        <w:t xml:space="preserve"> – </w:t>
      </w:r>
      <w:r w:rsidR="00382E65" w:rsidRPr="00116B0E">
        <w:t>Equivalency Checks</w:t>
      </w:r>
      <w:r w:rsidR="000B7C1B" w:rsidRPr="00116B0E">
        <w:t xml:space="preserve"> </w:t>
      </w:r>
    </w:p>
    <w:p w14:paraId="4CE5E947" w14:textId="77777777" w:rsidR="0047203B" w:rsidRPr="00116B0E" w:rsidRDefault="0047203B" w:rsidP="0047203B">
      <w:pPr>
        <w:rPr>
          <w:rFonts w:cs="Arial"/>
          <w:szCs w:val="20"/>
        </w:rPr>
      </w:pPr>
    </w:p>
    <w:p w14:paraId="57E4DE14" w14:textId="0AF17787" w:rsidR="002D4F30" w:rsidRPr="00116B0E" w:rsidRDefault="00B5774A" w:rsidP="00931237">
      <w:pPr>
        <w:rPr>
          <w:rFonts w:cs="Arial"/>
          <w:b/>
          <w:bCs/>
          <w:szCs w:val="20"/>
        </w:rPr>
      </w:pPr>
      <w:r>
        <w:rPr>
          <w:rFonts w:cs="Arial"/>
          <w:b/>
          <w:bCs/>
          <w:szCs w:val="20"/>
        </w:rPr>
        <w:t xml:space="preserve">A.1 </w:t>
      </w:r>
      <w:r w:rsidR="0087714F">
        <w:rPr>
          <w:rFonts w:cs="Arial"/>
          <w:b/>
          <w:bCs/>
          <w:szCs w:val="20"/>
        </w:rPr>
        <w:t>Equivalency Check Methodology</w:t>
      </w:r>
    </w:p>
    <w:p w14:paraId="02F1D212" w14:textId="0228778A" w:rsidR="00931237" w:rsidRPr="00116B0E" w:rsidRDefault="00931237" w:rsidP="00931237">
      <w:pPr>
        <w:rPr>
          <w:rFonts w:cs="Arial"/>
          <w:szCs w:val="20"/>
        </w:rPr>
      </w:pPr>
      <w:r w:rsidRPr="00116B0E">
        <w:rPr>
          <w:rFonts w:cs="Arial"/>
          <w:szCs w:val="20"/>
        </w:rPr>
        <w:t xml:space="preserve">The DEI behavioral program was launched as a randomized control trial (RCT), in which individual customers were randomly assigned to the treatment group (i.e., they receive DEI emails) or the control group (i.e., they do not receive DEI emails) for estimating changes in electric and gas consumption due to the program. Since the program randomly assigned customers to the treatment and control groups, pre-treatment energy use should be equivalent between the groups. To ensure the validity of savings estimates derived from this evaluation, it is important to confirm that this assumption holds. </w:t>
      </w:r>
    </w:p>
    <w:p w14:paraId="1214A35B" w14:textId="77777777" w:rsidR="00931237" w:rsidRPr="00116B0E" w:rsidRDefault="00931237" w:rsidP="00931237">
      <w:pPr>
        <w:rPr>
          <w:rFonts w:cs="Arial"/>
          <w:szCs w:val="20"/>
        </w:rPr>
      </w:pPr>
    </w:p>
    <w:p w14:paraId="1C4D8B3B" w14:textId="77287968" w:rsidR="0041618C" w:rsidRPr="00116B0E" w:rsidRDefault="004952CA" w:rsidP="0041618C">
      <w:pPr>
        <w:rPr>
          <w:rFonts w:cs="Arial"/>
          <w:szCs w:val="20"/>
        </w:rPr>
      </w:pPr>
      <w:r w:rsidRPr="00116B0E">
        <w:rPr>
          <w:rFonts w:cs="Arial"/>
          <w:szCs w:val="20"/>
        </w:rPr>
        <w:t>The evaluation team</w:t>
      </w:r>
      <w:r w:rsidR="00931237" w:rsidRPr="00116B0E">
        <w:rPr>
          <w:rFonts w:cs="Arial"/>
          <w:szCs w:val="20"/>
        </w:rPr>
        <w:t xml:space="preserve"> </w:t>
      </w:r>
      <w:r w:rsidRPr="00116B0E">
        <w:rPr>
          <w:rFonts w:cs="Arial"/>
          <w:szCs w:val="20"/>
        </w:rPr>
        <w:t xml:space="preserve">conducted randomization checks on </w:t>
      </w:r>
      <w:r w:rsidR="00931237" w:rsidRPr="00116B0E">
        <w:rPr>
          <w:rFonts w:cs="Arial"/>
          <w:szCs w:val="20"/>
        </w:rPr>
        <w:t xml:space="preserve">each DEI analysis group as originally assigned (or reassigned) and with opt-outs, move-outs, and any ineligible customers removed. For each DEI analysis group, </w:t>
      </w:r>
      <w:r w:rsidR="00FD041E" w:rsidRPr="00116B0E">
        <w:rPr>
          <w:rFonts w:cs="Arial"/>
          <w:szCs w:val="20"/>
        </w:rPr>
        <w:t>the evaluation team</w:t>
      </w:r>
      <w:r w:rsidR="00931237" w:rsidRPr="00116B0E">
        <w:rPr>
          <w:rFonts w:cs="Arial"/>
          <w:szCs w:val="20"/>
        </w:rPr>
        <w:t xml:space="preserve"> use</w:t>
      </w:r>
      <w:r w:rsidR="00FD041E" w:rsidRPr="00116B0E">
        <w:rPr>
          <w:rFonts w:cs="Arial"/>
          <w:szCs w:val="20"/>
        </w:rPr>
        <w:t>d</w:t>
      </w:r>
      <w:r w:rsidR="00931237" w:rsidRPr="00116B0E">
        <w:rPr>
          <w:rFonts w:cs="Arial"/>
          <w:szCs w:val="20"/>
        </w:rPr>
        <w:t xml:space="preserve"> </w:t>
      </w:r>
      <w:r w:rsidR="00FF7E2B" w:rsidRPr="00116B0E">
        <w:rPr>
          <w:rFonts w:cs="Arial"/>
          <w:szCs w:val="20"/>
        </w:rPr>
        <w:t>four</w:t>
      </w:r>
      <w:r w:rsidR="00931237" w:rsidRPr="00116B0E">
        <w:rPr>
          <w:rFonts w:cs="Arial"/>
          <w:szCs w:val="20"/>
        </w:rPr>
        <w:t xml:space="preserve"> methods of </w:t>
      </w:r>
      <w:r w:rsidR="0041618C" w:rsidRPr="00116B0E">
        <w:rPr>
          <w:rFonts w:cs="Arial"/>
          <w:szCs w:val="20"/>
        </w:rPr>
        <w:t>determining</w:t>
      </w:r>
      <w:r w:rsidR="00931237" w:rsidRPr="00116B0E">
        <w:rPr>
          <w:rFonts w:cs="Arial"/>
          <w:szCs w:val="20"/>
        </w:rPr>
        <w:t xml:space="preserve"> the equivalency of treatment and control </w:t>
      </w:r>
      <w:r w:rsidR="0041618C" w:rsidRPr="00116B0E">
        <w:rPr>
          <w:rFonts w:cs="Arial"/>
          <w:szCs w:val="20"/>
        </w:rPr>
        <w:t xml:space="preserve">groups: </w:t>
      </w:r>
    </w:p>
    <w:p w14:paraId="56A04C08" w14:textId="77777777" w:rsidR="0041618C" w:rsidRPr="00116B0E" w:rsidRDefault="0041618C" w:rsidP="0041618C">
      <w:pPr>
        <w:rPr>
          <w:rFonts w:cs="Arial"/>
          <w:szCs w:val="20"/>
        </w:rPr>
      </w:pPr>
    </w:p>
    <w:p w14:paraId="6885E37E" w14:textId="099BA990" w:rsidR="00931237" w:rsidRPr="00116B0E" w:rsidRDefault="00931237" w:rsidP="00EF3D90">
      <w:pPr>
        <w:pStyle w:val="ListParagraph"/>
        <w:numPr>
          <w:ilvl w:val="0"/>
          <w:numId w:val="5"/>
        </w:numPr>
        <w:rPr>
          <w:rFonts w:cs="Arial"/>
          <w:szCs w:val="20"/>
        </w:rPr>
      </w:pPr>
      <w:r w:rsidRPr="00116B0E">
        <w:rPr>
          <w:rFonts w:cs="Arial"/>
          <w:szCs w:val="20"/>
        </w:rPr>
        <w:t xml:space="preserve">T-tests on monthly differences in mean energy use between treatment and control groups in each </w:t>
      </w:r>
      <w:r w:rsidR="00382E65" w:rsidRPr="00116B0E">
        <w:rPr>
          <w:rFonts w:cs="Arial"/>
          <w:szCs w:val="20"/>
        </w:rPr>
        <w:t>of the 12 months leading up to program treatment</w:t>
      </w:r>
      <w:r w:rsidRPr="00116B0E">
        <w:rPr>
          <w:rFonts w:cs="Arial"/>
          <w:szCs w:val="20"/>
        </w:rPr>
        <w:t>. A significant difference (p &lt; 0.10) indicates that pre-period usage is dissimilar between groups.</w:t>
      </w:r>
    </w:p>
    <w:p w14:paraId="737551B4" w14:textId="2D882064" w:rsidR="00931237" w:rsidRPr="00116B0E" w:rsidRDefault="00931237" w:rsidP="00EF3D90">
      <w:pPr>
        <w:pStyle w:val="ListParagraph"/>
        <w:numPr>
          <w:ilvl w:val="0"/>
          <w:numId w:val="3"/>
        </w:numPr>
        <w:spacing w:after="240" w:line="240" w:lineRule="auto"/>
        <w:rPr>
          <w:rFonts w:cs="Arial"/>
          <w:szCs w:val="20"/>
        </w:rPr>
      </w:pPr>
      <w:r w:rsidRPr="00116B0E">
        <w:rPr>
          <w:rFonts w:cs="Arial"/>
          <w:szCs w:val="20"/>
        </w:rPr>
        <w:t>Regression analysis of pre-period usage</w:t>
      </w:r>
      <w:r w:rsidR="00382E65" w:rsidRPr="00116B0E">
        <w:rPr>
          <w:rFonts w:cs="Arial"/>
          <w:szCs w:val="20"/>
        </w:rPr>
        <w:t xml:space="preserve"> in the 12 months leading up to program treatment,</w:t>
      </w:r>
      <w:r w:rsidRPr="00116B0E">
        <w:rPr>
          <w:rFonts w:cs="Arial"/>
          <w:szCs w:val="20"/>
        </w:rPr>
        <w:t xml:space="preserve"> with treatment/control </w:t>
      </w:r>
      <w:r w:rsidR="00382E65" w:rsidRPr="00116B0E">
        <w:rPr>
          <w:rFonts w:cs="Arial"/>
          <w:szCs w:val="20"/>
        </w:rPr>
        <w:t>identification</w:t>
      </w:r>
      <w:r w:rsidRPr="00116B0E">
        <w:rPr>
          <w:rFonts w:cs="Arial"/>
          <w:szCs w:val="20"/>
        </w:rPr>
        <w:t xml:space="preserve"> a</w:t>
      </w:r>
      <w:r w:rsidR="00382E65" w:rsidRPr="00116B0E">
        <w:rPr>
          <w:rFonts w:cs="Arial"/>
          <w:szCs w:val="20"/>
        </w:rPr>
        <w:t>s</w:t>
      </w:r>
      <w:r w:rsidRPr="00116B0E">
        <w:rPr>
          <w:rFonts w:cs="Arial"/>
          <w:szCs w:val="20"/>
        </w:rPr>
        <w:t xml:space="preserve"> </w:t>
      </w:r>
      <w:r w:rsidR="00382E65" w:rsidRPr="00116B0E">
        <w:rPr>
          <w:rFonts w:cs="Arial"/>
          <w:szCs w:val="20"/>
        </w:rPr>
        <w:t>a covariate</w:t>
      </w:r>
      <w:r w:rsidRPr="00116B0E">
        <w:rPr>
          <w:rFonts w:cs="Arial"/>
          <w:szCs w:val="20"/>
        </w:rPr>
        <w:t xml:space="preserve">. A significant effect (p &lt; 0.10) of the group category indicates that pre-period usage is dissimilar between groups. </w:t>
      </w:r>
    </w:p>
    <w:p w14:paraId="76CC6D09" w14:textId="77777777" w:rsidR="00931237" w:rsidRPr="00116B0E" w:rsidRDefault="00931237" w:rsidP="00EF3D90">
      <w:pPr>
        <w:pStyle w:val="ListParagraph"/>
        <w:numPr>
          <w:ilvl w:val="0"/>
          <w:numId w:val="4"/>
        </w:numPr>
        <w:spacing w:before="0" w:line="240" w:lineRule="auto"/>
        <w:rPr>
          <w:rFonts w:cs="Arial"/>
          <w:szCs w:val="20"/>
        </w:rPr>
      </w:pPr>
      <w:r w:rsidRPr="00116B0E">
        <w:rPr>
          <w:rFonts w:cs="Arial"/>
          <w:bCs/>
          <w:szCs w:val="20"/>
        </w:rPr>
        <w:t>Plot of average daily energy (i.e., electric and gas) consumption per month between treatment and control</w:t>
      </w:r>
      <w:r w:rsidRPr="00116B0E">
        <w:rPr>
          <w:rFonts w:cs="Arial"/>
          <w:b/>
          <w:szCs w:val="20"/>
        </w:rPr>
        <w:t xml:space="preserve"> </w:t>
      </w:r>
      <w:r w:rsidRPr="00116B0E">
        <w:rPr>
          <w:rFonts w:cs="Arial"/>
          <w:bCs/>
          <w:szCs w:val="20"/>
        </w:rPr>
        <w:t>to visually assess the magnitude of any pre-period differences in energy consumption.</w:t>
      </w:r>
    </w:p>
    <w:p w14:paraId="14855F68" w14:textId="77777777" w:rsidR="00581328" w:rsidRPr="00116B0E" w:rsidRDefault="00581328" w:rsidP="00581328">
      <w:pPr>
        <w:pStyle w:val="ListParagraph"/>
        <w:spacing w:before="0" w:line="240" w:lineRule="auto"/>
        <w:rPr>
          <w:rFonts w:cs="Arial"/>
          <w:szCs w:val="20"/>
        </w:rPr>
      </w:pPr>
    </w:p>
    <w:p w14:paraId="1E3212A3" w14:textId="54DA2884" w:rsidR="00581328" w:rsidRPr="00116B0E" w:rsidRDefault="00581328" w:rsidP="00EF3D90">
      <w:pPr>
        <w:pStyle w:val="ListParagraph"/>
        <w:numPr>
          <w:ilvl w:val="0"/>
          <w:numId w:val="4"/>
        </w:numPr>
        <w:spacing w:before="0" w:line="240" w:lineRule="auto"/>
        <w:rPr>
          <w:rFonts w:cs="Arial"/>
          <w:szCs w:val="20"/>
        </w:rPr>
      </w:pPr>
      <w:r w:rsidRPr="00116B0E">
        <w:rPr>
          <w:rFonts w:cs="Arial"/>
          <w:szCs w:val="20"/>
        </w:rPr>
        <w:t>Inspection of median family incomes and median individual incomes of ZIP codes in which treatment and control customers reside.</w:t>
      </w:r>
      <w:r w:rsidR="00FF7E2B" w:rsidRPr="00116B0E">
        <w:rPr>
          <w:rFonts w:cs="Arial"/>
          <w:szCs w:val="20"/>
        </w:rPr>
        <w:t xml:space="preserve"> For this analysis, the evaluation team </w:t>
      </w:r>
      <w:r w:rsidR="00E3107E" w:rsidRPr="00116B0E">
        <w:rPr>
          <w:rFonts w:cs="Arial"/>
          <w:szCs w:val="20"/>
        </w:rPr>
        <w:t xml:space="preserve">tabulated the number and percentage of treatment and control customers </w:t>
      </w:r>
      <w:r w:rsidR="002D4F30" w:rsidRPr="00116B0E">
        <w:rPr>
          <w:rFonts w:cs="Arial"/>
          <w:szCs w:val="20"/>
        </w:rPr>
        <w:t>whose ZIP code fell within specified income ranges.</w:t>
      </w:r>
    </w:p>
    <w:p w14:paraId="1B7FDBD9" w14:textId="77777777" w:rsidR="00931237" w:rsidRPr="00116B0E" w:rsidRDefault="00931237" w:rsidP="00931237">
      <w:pPr>
        <w:rPr>
          <w:rFonts w:cs="Arial"/>
          <w:szCs w:val="20"/>
        </w:rPr>
      </w:pPr>
    </w:p>
    <w:p w14:paraId="7F95C224" w14:textId="436709BC" w:rsidR="002D4F30" w:rsidRPr="00116B0E" w:rsidRDefault="00250552" w:rsidP="00F22839">
      <w:pPr>
        <w:rPr>
          <w:rFonts w:cs="Arial"/>
          <w:b/>
          <w:bCs/>
          <w:szCs w:val="20"/>
        </w:rPr>
      </w:pPr>
      <w:r>
        <w:rPr>
          <w:rFonts w:cs="Arial"/>
          <w:b/>
          <w:bCs/>
          <w:szCs w:val="20"/>
        </w:rPr>
        <w:t>A.2 Equivalency Check Results</w:t>
      </w:r>
    </w:p>
    <w:p w14:paraId="29623EE9" w14:textId="4D33674D" w:rsidR="002D4F30" w:rsidRPr="00116B0E" w:rsidRDefault="002D4F30" w:rsidP="00F22839">
      <w:pPr>
        <w:rPr>
          <w:rFonts w:cs="Arial"/>
          <w:szCs w:val="20"/>
        </w:rPr>
      </w:pPr>
      <w:r w:rsidRPr="00116B0E">
        <w:rPr>
          <w:rFonts w:cs="Arial"/>
          <w:szCs w:val="20"/>
        </w:rPr>
        <w:t>The evaluation team has provided detailed tables containing the results of randomization checks</w:t>
      </w:r>
      <w:r w:rsidR="00115843" w:rsidRPr="00116B0E">
        <w:rPr>
          <w:rFonts w:cs="Arial"/>
          <w:szCs w:val="20"/>
        </w:rPr>
        <w:t xml:space="preserve"> on treatment and control customers. </w:t>
      </w:r>
      <w:r w:rsidR="00860A28" w:rsidRPr="00116B0E">
        <w:rPr>
          <w:rFonts w:cs="Arial"/>
          <w:szCs w:val="20"/>
        </w:rPr>
        <w:t xml:space="preserve">Across all randomization checks, the evaluation team found no marked differences between the treatment and control customers. </w:t>
      </w:r>
      <w:r w:rsidR="003D3D11" w:rsidRPr="00116B0E">
        <w:rPr>
          <w:rFonts w:cs="Arial"/>
          <w:szCs w:val="20"/>
        </w:rPr>
        <w:t>Below, the evaluation team provides more detailed findings from randomization checks conducted.</w:t>
      </w:r>
    </w:p>
    <w:p w14:paraId="09865C9D" w14:textId="77777777" w:rsidR="00115843" w:rsidRPr="00116B0E" w:rsidRDefault="00115843" w:rsidP="00F22839">
      <w:pPr>
        <w:rPr>
          <w:rFonts w:cs="Arial"/>
          <w:szCs w:val="20"/>
        </w:rPr>
      </w:pPr>
    </w:p>
    <w:p w14:paraId="25959B5A" w14:textId="52EBFBE1" w:rsidR="00B45FED" w:rsidRPr="00116B0E" w:rsidRDefault="00115843" w:rsidP="00EF3D90">
      <w:pPr>
        <w:pStyle w:val="ListParagraph"/>
        <w:numPr>
          <w:ilvl w:val="0"/>
          <w:numId w:val="6"/>
        </w:numPr>
        <w:rPr>
          <w:rFonts w:cs="Arial"/>
          <w:szCs w:val="20"/>
        </w:rPr>
      </w:pPr>
      <w:r w:rsidRPr="00116B0E">
        <w:rPr>
          <w:rFonts w:cs="Arial"/>
          <w:szCs w:val="20"/>
        </w:rPr>
        <w:t>T-tests on monthly differences in mean energy use between treatment and control groups in each of the 12 months leading up to program treatment</w:t>
      </w:r>
      <w:r w:rsidR="00CF00F8" w:rsidRPr="00116B0E">
        <w:rPr>
          <w:rFonts w:cs="Arial"/>
          <w:szCs w:val="20"/>
        </w:rPr>
        <w:t xml:space="preserve"> indicated no significant differences in usage </w:t>
      </w:r>
      <w:r w:rsidR="009D7C5C" w:rsidRPr="00116B0E">
        <w:rPr>
          <w:rFonts w:cs="Arial"/>
          <w:szCs w:val="20"/>
        </w:rPr>
        <w:t>between treatment and control groups in</w:t>
      </w:r>
      <w:r w:rsidR="00956E00">
        <w:rPr>
          <w:rFonts w:cs="Arial"/>
          <w:szCs w:val="20"/>
        </w:rPr>
        <w:t xml:space="preserve"> Connecticut or</w:t>
      </w:r>
      <w:r w:rsidR="009A34F8" w:rsidRPr="00116B0E">
        <w:rPr>
          <w:rFonts w:cs="Arial"/>
          <w:szCs w:val="20"/>
        </w:rPr>
        <w:t xml:space="preserve"> Massachusetts</w:t>
      </w:r>
      <w:r w:rsidR="00CF00F8" w:rsidRPr="00116B0E">
        <w:rPr>
          <w:rFonts w:cs="Arial"/>
          <w:szCs w:val="20"/>
        </w:rPr>
        <w:t>.</w:t>
      </w:r>
      <w:r w:rsidR="009A34F8" w:rsidRPr="00116B0E">
        <w:rPr>
          <w:rFonts w:cs="Arial"/>
          <w:szCs w:val="20"/>
        </w:rPr>
        <w:t xml:space="preserve"> In New Hampshire, one month had a statistically significant difference in usage (January 2020), but this is </w:t>
      </w:r>
      <w:r w:rsidR="009A0F93" w:rsidRPr="00116B0E">
        <w:rPr>
          <w:rFonts w:cs="Arial"/>
          <w:szCs w:val="20"/>
        </w:rPr>
        <w:t>likely a function of a limited number of customer bills received for that month. All subsequent months of the pre-period had no statistically significant differences in energy use between treatment and control.</w:t>
      </w:r>
      <w:r w:rsidR="009D7C5C" w:rsidRPr="00116B0E">
        <w:rPr>
          <w:rFonts w:cs="Arial"/>
          <w:szCs w:val="20"/>
        </w:rPr>
        <w:t xml:space="preserve"> </w:t>
      </w:r>
      <w:r w:rsidR="00BC102F">
        <w:rPr>
          <w:rFonts w:cs="Arial"/>
          <w:szCs w:val="20"/>
        </w:rPr>
        <w:t>Table 6</w:t>
      </w:r>
      <w:r w:rsidR="00585A98" w:rsidRPr="00116B0E">
        <w:rPr>
          <w:rFonts w:cs="Arial"/>
          <w:szCs w:val="20"/>
        </w:rPr>
        <w:t xml:space="preserve"> through</w:t>
      </w:r>
      <w:r w:rsidR="00D35B12" w:rsidRPr="00116B0E">
        <w:rPr>
          <w:rFonts w:cs="Arial"/>
          <w:szCs w:val="20"/>
        </w:rPr>
        <w:t xml:space="preserve"> </w:t>
      </w:r>
      <w:r w:rsidR="00BC102F">
        <w:rPr>
          <w:rFonts w:cs="Arial"/>
          <w:szCs w:val="20"/>
        </w:rPr>
        <w:t>Table 12</w:t>
      </w:r>
      <w:r w:rsidR="00D35B12" w:rsidRPr="00116B0E">
        <w:rPr>
          <w:rFonts w:cs="Arial"/>
          <w:szCs w:val="20"/>
        </w:rPr>
        <w:t xml:space="preserve"> provide </w:t>
      </w:r>
      <w:r w:rsidR="009D7C5C" w:rsidRPr="00116B0E">
        <w:rPr>
          <w:rFonts w:cs="Arial"/>
          <w:szCs w:val="20"/>
        </w:rPr>
        <w:t>T</w:t>
      </w:r>
      <w:r w:rsidR="00D35B12" w:rsidRPr="00116B0E">
        <w:rPr>
          <w:rFonts w:cs="Arial"/>
          <w:szCs w:val="20"/>
        </w:rPr>
        <w:t xml:space="preserve">-test results validating the integrity of the RCT for the pre-period of each jurisdiction. </w:t>
      </w:r>
    </w:p>
    <w:p w14:paraId="16F98B54" w14:textId="7D067075" w:rsidR="00D35B12" w:rsidRPr="00116B0E" w:rsidRDefault="001C6F77" w:rsidP="00EF3D90">
      <w:pPr>
        <w:pStyle w:val="ListParagraph"/>
        <w:numPr>
          <w:ilvl w:val="0"/>
          <w:numId w:val="6"/>
        </w:numPr>
        <w:rPr>
          <w:rFonts w:cs="Arial"/>
          <w:szCs w:val="20"/>
        </w:rPr>
      </w:pPr>
      <w:r w:rsidRPr="00116B0E">
        <w:rPr>
          <w:rFonts w:cs="Arial"/>
          <w:szCs w:val="20"/>
        </w:rPr>
        <w:t xml:space="preserve">Regression analysis of pre-period usage in the 12 months leading up to program treatment indicated no significant difference between treatment and control. </w:t>
      </w:r>
      <w:r w:rsidR="00DC2581">
        <w:rPr>
          <w:rFonts w:cs="Arial"/>
          <w:szCs w:val="20"/>
        </w:rPr>
        <w:t>Table 13</w:t>
      </w:r>
      <w:r w:rsidR="00D35B12" w:rsidRPr="00116B0E">
        <w:rPr>
          <w:rFonts w:cs="Arial"/>
          <w:szCs w:val="20"/>
        </w:rPr>
        <w:t xml:space="preserve"> provides the results of the regression based RCT check for each jurisdiction. All jurisdictions evaluated passed this RCT check as well.</w:t>
      </w:r>
    </w:p>
    <w:p w14:paraId="7EEDB3A0" w14:textId="7AF7C963" w:rsidR="00D35B12" w:rsidRDefault="005E663B" w:rsidP="00EF3D90">
      <w:pPr>
        <w:pStyle w:val="ListParagraph"/>
        <w:numPr>
          <w:ilvl w:val="0"/>
          <w:numId w:val="6"/>
        </w:numPr>
        <w:rPr>
          <w:rFonts w:cs="Arial"/>
          <w:szCs w:val="20"/>
        </w:rPr>
      </w:pPr>
      <w:r w:rsidRPr="00116B0E">
        <w:rPr>
          <w:rFonts w:cs="Arial"/>
          <w:szCs w:val="20"/>
        </w:rPr>
        <w:t xml:space="preserve">Inspection of median family incomes and median individual incomes of ZIP codes in which treatment and control customers reside revealed no marked differences in </w:t>
      </w:r>
      <w:r w:rsidR="00F750DF" w:rsidRPr="00116B0E">
        <w:rPr>
          <w:rFonts w:cs="Arial"/>
          <w:szCs w:val="20"/>
        </w:rPr>
        <w:t>incomes represented</w:t>
      </w:r>
      <w:r w:rsidR="004E3BC7" w:rsidRPr="00116B0E">
        <w:rPr>
          <w:rFonts w:cs="Arial"/>
          <w:szCs w:val="20"/>
        </w:rPr>
        <w:t xml:space="preserve"> by the two groups</w:t>
      </w:r>
      <w:r w:rsidR="00F750DF" w:rsidRPr="00116B0E">
        <w:rPr>
          <w:rFonts w:cs="Arial"/>
          <w:szCs w:val="20"/>
        </w:rPr>
        <w:t xml:space="preserve">. </w:t>
      </w:r>
      <w:r w:rsidR="00A34AEF" w:rsidRPr="00116B0E">
        <w:rPr>
          <w:rFonts w:cs="Arial"/>
          <w:szCs w:val="20"/>
        </w:rPr>
        <w:t>Table</w:t>
      </w:r>
      <w:r w:rsidR="004C60C8">
        <w:rPr>
          <w:rFonts w:cs="Arial"/>
          <w:szCs w:val="20"/>
        </w:rPr>
        <w:t xml:space="preserve"> 14</w:t>
      </w:r>
      <w:r w:rsidR="00B92801" w:rsidRPr="00116B0E">
        <w:rPr>
          <w:rFonts w:cs="Arial"/>
          <w:szCs w:val="20"/>
        </w:rPr>
        <w:t xml:space="preserve"> through </w:t>
      </w:r>
      <w:r w:rsidR="004C60C8">
        <w:rPr>
          <w:rFonts w:cs="Arial"/>
          <w:szCs w:val="20"/>
        </w:rPr>
        <w:t>Table 19</w:t>
      </w:r>
      <w:r w:rsidR="00D35B12" w:rsidRPr="00116B0E">
        <w:rPr>
          <w:rFonts w:cs="Arial"/>
          <w:szCs w:val="20"/>
        </w:rPr>
        <w:t xml:space="preserve"> </w:t>
      </w:r>
      <w:r w:rsidR="00D66A17" w:rsidRPr="00116B0E">
        <w:rPr>
          <w:rFonts w:cs="Arial"/>
          <w:szCs w:val="20"/>
        </w:rPr>
        <w:t xml:space="preserve">provide the results of the additional demographic balance checks based on family and </w:t>
      </w:r>
      <w:r w:rsidR="004E3BC7" w:rsidRPr="00116B0E">
        <w:rPr>
          <w:rFonts w:cs="Arial"/>
          <w:szCs w:val="20"/>
        </w:rPr>
        <w:t>individual</w:t>
      </w:r>
      <w:r w:rsidR="00D66A17" w:rsidRPr="00116B0E">
        <w:rPr>
          <w:rFonts w:cs="Arial"/>
          <w:szCs w:val="20"/>
        </w:rPr>
        <w:t xml:space="preserve"> </w:t>
      </w:r>
      <w:r w:rsidR="00A34AEF" w:rsidRPr="00116B0E">
        <w:rPr>
          <w:rFonts w:cs="Arial"/>
          <w:szCs w:val="20"/>
        </w:rPr>
        <w:t>median income.</w:t>
      </w:r>
      <w:r w:rsidR="00EF193E" w:rsidRPr="00116B0E">
        <w:rPr>
          <w:rFonts w:cs="Arial"/>
          <w:szCs w:val="20"/>
        </w:rPr>
        <w:t xml:space="preserve"> There is balance between treatment and control customers on </w:t>
      </w:r>
      <w:r w:rsidR="00931FB4" w:rsidRPr="00116B0E">
        <w:rPr>
          <w:rFonts w:cs="Arial"/>
          <w:szCs w:val="20"/>
        </w:rPr>
        <w:t>in</w:t>
      </w:r>
      <w:r w:rsidR="00EF193E" w:rsidRPr="00116B0E">
        <w:rPr>
          <w:rFonts w:cs="Arial"/>
          <w:szCs w:val="20"/>
        </w:rPr>
        <w:t xml:space="preserve">come in MA, NH, and CT with </w:t>
      </w:r>
      <w:r w:rsidR="00663E40" w:rsidRPr="00116B0E">
        <w:rPr>
          <w:rFonts w:cs="Arial"/>
          <w:szCs w:val="20"/>
        </w:rPr>
        <w:t xml:space="preserve">the bulk of participants </w:t>
      </w:r>
      <w:r w:rsidR="00706011" w:rsidRPr="00116B0E">
        <w:rPr>
          <w:rFonts w:cs="Arial"/>
          <w:szCs w:val="20"/>
        </w:rPr>
        <w:t xml:space="preserve">in zip codes with incomes close to </w:t>
      </w:r>
      <w:r w:rsidR="00F750DF" w:rsidRPr="00116B0E">
        <w:rPr>
          <w:rFonts w:cs="Arial"/>
          <w:szCs w:val="20"/>
        </w:rPr>
        <w:t>each</w:t>
      </w:r>
      <w:r w:rsidR="00706011" w:rsidRPr="00116B0E">
        <w:rPr>
          <w:rFonts w:cs="Arial"/>
          <w:szCs w:val="20"/>
        </w:rPr>
        <w:t xml:space="preserve"> state’s </w:t>
      </w:r>
      <w:r w:rsidR="00C10D9A" w:rsidRPr="00116B0E">
        <w:rPr>
          <w:rFonts w:cs="Arial"/>
          <w:szCs w:val="20"/>
        </w:rPr>
        <w:t>m</w:t>
      </w:r>
      <w:r w:rsidR="00706011" w:rsidRPr="00116B0E">
        <w:rPr>
          <w:rFonts w:cs="Arial"/>
          <w:szCs w:val="20"/>
        </w:rPr>
        <w:t>edian.</w:t>
      </w:r>
      <w:r w:rsidR="00C10D9A" w:rsidRPr="00116B0E">
        <w:rPr>
          <w:rFonts w:cs="Arial"/>
          <w:szCs w:val="20"/>
        </w:rPr>
        <w:t xml:space="preserve"> </w:t>
      </w:r>
    </w:p>
    <w:p w14:paraId="26917A03" w14:textId="3E3EC4DE" w:rsidR="005E48E5" w:rsidRDefault="00A065FA" w:rsidP="00A065FA">
      <w:pPr>
        <w:spacing w:line="240" w:lineRule="auto"/>
        <w:rPr>
          <w:rFonts w:cs="Arial"/>
          <w:szCs w:val="20"/>
        </w:rPr>
      </w:pPr>
      <w:r>
        <w:rPr>
          <w:rFonts w:cs="Arial"/>
          <w:szCs w:val="20"/>
        </w:rPr>
        <w:br w:type="page"/>
      </w:r>
    </w:p>
    <w:p w14:paraId="0E10C028" w14:textId="191668A3" w:rsidR="005E48E5" w:rsidRPr="005E48E5" w:rsidRDefault="005E48E5" w:rsidP="005E48E5">
      <w:pPr>
        <w:rPr>
          <w:rFonts w:cs="Arial"/>
          <w:b/>
          <w:bCs/>
          <w:i/>
          <w:iCs/>
          <w:szCs w:val="20"/>
        </w:rPr>
      </w:pPr>
      <w:r w:rsidRPr="005E48E5">
        <w:rPr>
          <w:rFonts w:cs="Arial"/>
          <w:b/>
          <w:bCs/>
          <w:i/>
          <w:iCs/>
          <w:szCs w:val="20"/>
        </w:rPr>
        <w:t xml:space="preserve">A.2.1 Monthly T-Test </w:t>
      </w:r>
      <w:r w:rsidR="004B16F0">
        <w:rPr>
          <w:rFonts w:cs="Arial"/>
          <w:b/>
          <w:bCs/>
          <w:i/>
          <w:iCs/>
          <w:szCs w:val="20"/>
        </w:rPr>
        <w:t xml:space="preserve">Balance Check </w:t>
      </w:r>
      <w:r w:rsidRPr="005E48E5">
        <w:rPr>
          <w:rFonts w:cs="Arial"/>
          <w:b/>
          <w:bCs/>
          <w:i/>
          <w:iCs/>
          <w:szCs w:val="20"/>
        </w:rPr>
        <w:t>Results</w:t>
      </w:r>
    </w:p>
    <w:p w14:paraId="480F6722" w14:textId="77777777" w:rsidR="007D610E" w:rsidRPr="00116B0E" w:rsidRDefault="007D610E" w:rsidP="00C431AC">
      <w:pPr>
        <w:pStyle w:val="CommentText"/>
        <w:rPr>
          <w:rFonts w:cs="Arial"/>
        </w:rPr>
      </w:pPr>
    </w:p>
    <w:p w14:paraId="18562B75" w14:textId="3291FA7A" w:rsidR="007D610E" w:rsidRPr="00116B0E" w:rsidRDefault="00D84681" w:rsidP="00D84681">
      <w:pPr>
        <w:pStyle w:val="Caption"/>
        <w:rPr>
          <w:rFonts w:cs="Arial"/>
        </w:rPr>
      </w:pPr>
      <w:r>
        <w:t xml:space="preserve">Table </w:t>
      </w:r>
      <w:fldSimple w:instr=" SEQ Table \* ARABIC ">
        <w:r w:rsidR="005A6801">
          <w:rPr>
            <w:noProof/>
          </w:rPr>
          <w:t>6</w:t>
        </w:r>
      </w:fldSimple>
      <w:r w:rsidR="007D610E" w:rsidRPr="00116B0E">
        <w:rPr>
          <w:rFonts w:cs="Arial"/>
        </w:rPr>
        <w:t>. Massachusetts</w:t>
      </w:r>
      <w:r w:rsidR="0011280D" w:rsidRPr="00116B0E">
        <w:rPr>
          <w:rFonts w:cs="Arial"/>
        </w:rPr>
        <w:t xml:space="preserve"> Electric</w:t>
      </w:r>
      <w:r w:rsidR="007D610E" w:rsidRPr="00116B0E">
        <w:rPr>
          <w:rFonts w:cs="Arial"/>
        </w:rPr>
        <w:t xml:space="preserve"> </w:t>
      </w:r>
      <w:r w:rsidR="0011280D" w:rsidRPr="00116B0E">
        <w:rPr>
          <w:rFonts w:cs="Arial"/>
        </w:rPr>
        <w:t>T-Test RCT Check</w:t>
      </w:r>
    </w:p>
    <w:tbl>
      <w:tblPr>
        <w:tblStyle w:val="EnergyTable"/>
        <w:tblW w:w="9450" w:type="dxa"/>
        <w:jc w:val="left"/>
        <w:tblLayout w:type="fixed"/>
        <w:tblLook w:val="04A0" w:firstRow="1" w:lastRow="0" w:firstColumn="1" w:lastColumn="0" w:noHBand="0" w:noVBand="1"/>
      </w:tblPr>
      <w:tblGrid>
        <w:gridCol w:w="900"/>
        <w:gridCol w:w="709"/>
        <w:gridCol w:w="101"/>
        <w:gridCol w:w="1260"/>
        <w:gridCol w:w="990"/>
        <w:gridCol w:w="720"/>
        <w:gridCol w:w="810"/>
        <w:gridCol w:w="1260"/>
        <w:gridCol w:w="1350"/>
        <w:gridCol w:w="1350"/>
      </w:tblGrid>
      <w:tr w:rsidR="0041786F" w:rsidRPr="00116B0E" w14:paraId="7506907A" w14:textId="77777777" w:rsidTr="00340EFB">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900" w:type="dxa"/>
          </w:tcPr>
          <w:p w14:paraId="11794155" w14:textId="1043A3B9" w:rsidR="0041786F" w:rsidRPr="00116B0E" w:rsidRDefault="0041786F" w:rsidP="00340EFB">
            <w:pPr>
              <w:pStyle w:val="CommentText"/>
              <w:rPr>
                <w:rFonts w:cs="Arial"/>
              </w:rPr>
            </w:pPr>
            <w:r w:rsidRPr="00116B0E">
              <w:rPr>
                <w:rFonts w:cs="Arial"/>
              </w:rPr>
              <w:t>Month</w:t>
            </w:r>
          </w:p>
        </w:tc>
        <w:tc>
          <w:tcPr>
            <w:tcW w:w="810" w:type="dxa"/>
            <w:gridSpan w:val="2"/>
          </w:tcPr>
          <w:p w14:paraId="73CC10F3" w14:textId="014AC7C4" w:rsidR="0041786F" w:rsidRPr="00116B0E" w:rsidRDefault="0041786F"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Diff</w:t>
            </w:r>
          </w:p>
        </w:tc>
        <w:tc>
          <w:tcPr>
            <w:tcW w:w="1260" w:type="dxa"/>
          </w:tcPr>
          <w:p w14:paraId="76B32785" w14:textId="5A92B61C" w:rsidR="0041786F" w:rsidRPr="00116B0E" w:rsidRDefault="0041786F"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Treatment</w:t>
            </w:r>
          </w:p>
        </w:tc>
        <w:tc>
          <w:tcPr>
            <w:tcW w:w="990" w:type="dxa"/>
          </w:tcPr>
          <w:p w14:paraId="52001339" w14:textId="10D6CD15" w:rsidR="0041786F" w:rsidRPr="00116B0E" w:rsidRDefault="0041786F"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Control</w:t>
            </w:r>
          </w:p>
        </w:tc>
        <w:tc>
          <w:tcPr>
            <w:tcW w:w="720" w:type="dxa"/>
          </w:tcPr>
          <w:p w14:paraId="67EE5FED" w14:textId="287A03D5" w:rsidR="0041786F" w:rsidRPr="00116B0E" w:rsidRDefault="00340EFB"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T-stat</w:t>
            </w:r>
          </w:p>
        </w:tc>
        <w:tc>
          <w:tcPr>
            <w:tcW w:w="810" w:type="dxa"/>
          </w:tcPr>
          <w:p w14:paraId="3EE2E85B" w14:textId="25C27A09" w:rsidR="0041786F" w:rsidRPr="00116B0E" w:rsidRDefault="0041786F"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c>
          <w:tcPr>
            <w:tcW w:w="1260" w:type="dxa"/>
          </w:tcPr>
          <w:p w14:paraId="21F8BC0F" w14:textId="1869C40B" w:rsidR="0041786F" w:rsidRPr="00116B0E" w:rsidRDefault="003E7B98"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Degrees of Freedom</w:t>
            </w:r>
          </w:p>
        </w:tc>
        <w:tc>
          <w:tcPr>
            <w:tcW w:w="1350" w:type="dxa"/>
          </w:tcPr>
          <w:p w14:paraId="5E534C7C" w14:textId="3FA7469D" w:rsidR="0041786F" w:rsidRPr="00116B0E" w:rsidRDefault="00657459"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 xml:space="preserve">Confidence </w:t>
            </w:r>
            <w:r w:rsidR="003E7B98" w:rsidRPr="00116B0E">
              <w:rPr>
                <w:rFonts w:cs="Arial"/>
              </w:rPr>
              <w:t>L</w:t>
            </w:r>
            <w:r w:rsidR="0041786F" w:rsidRPr="00116B0E">
              <w:rPr>
                <w:rFonts w:cs="Arial"/>
              </w:rPr>
              <w:t>ow</w:t>
            </w:r>
          </w:p>
        </w:tc>
        <w:tc>
          <w:tcPr>
            <w:tcW w:w="1350" w:type="dxa"/>
          </w:tcPr>
          <w:p w14:paraId="3CAA245D" w14:textId="2178C5DA" w:rsidR="0041786F" w:rsidRPr="00116B0E" w:rsidRDefault="0041786F"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Conf</w:t>
            </w:r>
            <w:r w:rsidR="003E7B98" w:rsidRPr="00116B0E">
              <w:rPr>
                <w:rFonts w:cs="Arial"/>
              </w:rPr>
              <w:t>idence H</w:t>
            </w:r>
            <w:r w:rsidRPr="00116B0E">
              <w:rPr>
                <w:rFonts w:cs="Arial"/>
              </w:rPr>
              <w:t>igh</w:t>
            </w:r>
          </w:p>
        </w:tc>
      </w:tr>
      <w:tr w:rsidR="0041786F" w:rsidRPr="00116B0E" w14:paraId="42260E42" w14:textId="77777777" w:rsidTr="007D610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17E1995A" w14:textId="10A1F8D7" w:rsidR="0041786F" w:rsidRPr="003D030C" w:rsidRDefault="003D030C" w:rsidP="0001270D">
            <w:pPr>
              <w:pStyle w:val="CommentText"/>
              <w:rPr>
                <w:rFonts w:cs="Arial"/>
                <w:sz w:val="18"/>
                <w:szCs w:val="18"/>
              </w:rPr>
            </w:pPr>
            <w:r w:rsidRPr="003D030C">
              <w:rPr>
                <w:rFonts w:cs="Arial"/>
                <w:sz w:val="18"/>
                <w:szCs w:val="18"/>
              </w:rPr>
              <w:t>01/2020</w:t>
            </w:r>
          </w:p>
        </w:tc>
        <w:tc>
          <w:tcPr>
            <w:tcW w:w="709" w:type="dxa"/>
            <w:vAlign w:val="top"/>
          </w:tcPr>
          <w:p w14:paraId="44C4BD14" w14:textId="21758D94"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0.03</w:t>
            </w:r>
          </w:p>
        </w:tc>
        <w:tc>
          <w:tcPr>
            <w:tcW w:w="1361" w:type="dxa"/>
            <w:gridSpan w:val="2"/>
            <w:vAlign w:val="top"/>
          </w:tcPr>
          <w:p w14:paraId="4A9688A0" w14:textId="69F91B3D"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19.95</w:t>
            </w:r>
          </w:p>
        </w:tc>
        <w:tc>
          <w:tcPr>
            <w:tcW w:w="990" w:type="dxa"/>
            <w:vAlign w:val="top"/>
          </w:tcPr>
          <w:p w14:paraId="0C042C3C" w14:textId="7C149EB3"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19.92</w:t>
            </w:r>
          </w:p>
        </w:tc>
        <w:tc>
          <w:tcPr>
            <w:tcW w:w="720" w:type="dxa"/>
            <w:vAlign w:val="top"/>
          </w:tcPr>
          <w:p w14:paraId="17219F90" w14:textId="65A1C19D"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0.51</w:t>
            </w:r>
          </w:p>
        </w:tc>
        <w:tc>
          <w:tcPr>
            <w:tcW w:w="810" w:type="dxa"/>
            <w:vAlign w:val="top"/>
          </w:tcPr>
          <w:p w14:paraId="7FF31FC4" w14:textId="179B0417"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0.61</w:t>
            </w:r>
          </w:p>
        </w:tc>
        <w:tc>
          <w:tcPr>
            <w:tcW w:w="1260" w:type="dxa"/>
            <w:vAlign w:val="top"/>
          </w:tcPr>
          <w:p w14:paraId="2D1694D8" w14:textId="4B047FA1"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410748</w:t>
            </w:r>
          </w:p>
        </w:tc>
        <w:tc>
          <w:tcPr>
            <w:tcW w:w="1350" w:type="dxa"/>
            <w:vAlign w:val="top"/>
          </w:tcPr>
          <w:p w14:paraId="5658F903" w14:textId="6F78BF78"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-0.06</w:t>
            </w:r>
          </w:p>
        </w:tc>
        <w:tc>
          <w:tcPr>
            <w:tcW w:w="1350" w:type="dxa"/>
            <w:vAlign w:val="top"/>
          </w:tcPr>
          <w:p w14:paraId="2E55BA10" w14:textId="364F5A2C"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0.11</w:t>
            </w:r>
          </w:p>
        </w:tc>
      </w:tr>
      <w:tr w:rsidR="0041786F" w:rsidRPr="00116B0E" w14:paraId="54653912" w14:textId="77777777" w:rsidTr="007D610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48FDD52A" w14:textId="70A37B1C" w:rsidR="0041786F" w:rsidRPr="003D030C" w:rsidRDefault="003D030C" w:rsidP="0001270D">
            <w:pPr>
              <w:pStyle w:val="CommentText"/>
              <w:rPr>
                <w:rFonts w:cs="Arial"/>
                <w:sz w:val="18"/>
                <w:szCs w:val="18"/>
              </w:rPr>
            </w:pPr>
            <w:r>
              <w:rPr>
                <w:rFonts w:cs="Arial"/>
                <w:sz w:val="18"/>
                <w:szCs w:val="18"/>
              </w:rPr>
              <w:t>02/</w:t>
            </w:r>
            <w:r w:rsidR="0041786F" w:rsidRPr="003D030C">
              <w:rPr>
                <w:rFonts w:cs="Arial"/>
                <w:sz w:val="18"/>
                <w:szCs w:val="18"/>
              </w:rPr>
              <w:t>2020</w:t>
            </w:r>
          </w:p>
        </w:tc>
        <w:tc>
          <w:tcPr>
            <w:tcW w:w="709" w:type="dxa"/>
            <w:vAlign w:val="top"/>
          </w:tcPr>
          <w:p w14:paraId="4CE78845" w14:textId="73D9BA7F"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0.03</w:t>
            </w:r>
          </w:p>
        </w:tc>
        <w:tc>
          <w:tcPr>
            <w:tcW w:w="1361" w:type="dxa"/>
            <w:gridSpan w:val="2"/>
            <w:vAlign w:val="top"/>
          </w:tcPr>
          <w:p w14:paraId="69639B00" w14:textId="3099744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18.86</w:t>
            </w:r>
          </w:p>
        </w:tc>
        <w:tc>
          <w:tcPr>
            <w:tcW w:w="990" w:type="dxa"/>
            <w:vAlign w:val="top"/>
          </w:tcPr>
          <w:p w14:paraId="2D3E4A55" w14:textId="745D8756"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18.83</w:t>
            </w:r>
          </w:p>
        </w:tc>
        <w:tc>
          <w:tcPr>
            <w:tcW w:w="720" w:type="dxa"/>
            <w:vAlign w:val="top"/>
          </w:tcPr>
          <w:p w14:paraId="49B677F8" w14:textId="6A2F8CC0"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0.51</w:t>
            </w:r>
          </w:p>
        </w:tc>
        <w:tc>
          <w:tcPr>
            <w:tcW w:w="810" w:type="dxa"/>
            <w:vAlign w:val="top"/>
          </w:tcPr>
          <w:p w14:paraId="78253DCE" w14:textId="1895131A"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0.61</w:t>
            </w:r>
          </w:p>
        </w:tc>
        <w:tc>
          <w:tcPr>
            <w:tcW w:w="1260" w:type="dxa"/>
            <w:vAlign w:val="top"/>
          </w:tcPr>
          <w:p w14:paraId="47C10A70" w14:textId="724A1657"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375342</w:t>
            </w:r>
          </w:p>
        </w:tc>
        <w:tc>
          <w:tcPr>
            <w:tcW w:w="1350" w:type="dxa"/>
            <w:vAlign w:val="top"/>
          </w:tcPr>
          <w:p w14:paraId="53BA353E" w14:textId="2786175D"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-0.06</w:t>
            </w:r>
          </w:p>
        </w:tc>
        <w:tc>
          <w:tcPr>
            <w:tcW w:w="1350" w:type="dxa"/>
            <w:vAlign w:val="top"/>
          </w:tcPr>
          <w:p w14:paraId="29995B19" w14:textId="18A93CF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0.12</w:t>
            </w:r>
          </w:p>
        </w:tc>
      </w:tr>
      <w:tr w:rsidR="0041786F" w:rsidRPr="00116B0E" w14:paraId="6073FEF9" w14:textId="77777777" w:rsidTr="007D610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4A4B49EB" w14:textId="10F779DE" w:rsidR="0041786F" w:rsidRPr="003D030C" w:rsidRDefault="003D030C" w:rsidP="0001270D">
            <w:pPr>
              <w:pStyle w:val="CommentText"/>
              <w:rPr>
                <w:rFonts w:cs="Arial"/>
                <w:sz w:val="18"/>
                <w:szCs w:val="18"/>
              </w:rPr>
            </w:pPr>
            <w:r>
              <w:rPr>
                <w:rFonts w:cs="Arial"/>
                <w:sz w:val="18"/>
                <w:szCs w:val="18"/>
              </w:rPr>
              <w:t>03/</w:t>
            </w:r>
            <w:r w:rsidR="00FF6998" w:rsidRPr="003D030C">
              <w:rPr>
                <w:rFonts w:cs="Arial"/>
                <w:sz w:val="18"/>
                <w:szCs w:val="18"/>
              </w:rPr>
              <w:t>2020</w:t>
            </w:r>
          </w:p>
        </w:tc>
        <w:tc>
          <w:tcPr>
            <w:tcW w:w="709" w:type="dxa"/>
            <w:vAlign w:val="top"/>
          </w:tcPr>
          <w:p w14:paraId="455FA92B" w14:textId="48D0BE88"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r w:rsidR="0041786F" w:rsidRPr="00116B0E">
              <w:rPr>
                <w:rFonts w:cs="Arial"/>
              </w:rPr>
              <w:t>0.</w:t>
            </w:r>
            <w:r w:rsidRPr="00116B0E">
              <w:rPr>
                <w:rFonts w:cs="Arial"/>
              </w:rPr>
              <w:t>02</w:t>
            </w:r>
          </w:p>
        </w:tc>
        <w:tc>
          <w:tcPr>
            <w:tcW w:w="1361" w:type="dxa"/>
            <w:gridSpan w:val="2"/>
            <w:vAlign w:val="top"/>
          </w:tcPr>
          <w:p w14:paraId="01E9A693" w14:textId="71B0C18D"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18.10</w:t>
            </w:r>
          </w:p>
        </w:tc>
        <w:tc>
          <w:tcPr>
            <w:tcW w:w="990" w:type="dxa"/>
            <w:vAlign w:val="top"/>
          </w:tcPr>
          <w:p w14:paraId="7BA8019B" w14:textId="490F68F2"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18.12</w:t>
            </w:r>
          </w:p>
        </w:tc>
        <w:tc>
          <w:tcPr>
            <w:tcW w:w="720" w:type="dxa"/>
            <w:vAlign w:val="top"/>
          </w:tcPr>
          <w:p w14:paraId="77529DF4" w14:textId="1E29AC84"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r w:rsidR="0041786F" w:rsidRPr="00116B0E">
              <w:rPr>
                <w:rFonts w:cs="Arial"/>
              </w:rPr>
              <w:t>0.</w:t>
            </w:r>
            <w:r w:rsidRPr="00116B0E">
              <w:rPr>
                <w:rFonts w:cs="Arial"/>
              </w:rPr>
              <w:t>34</w:t>
            </w:r>
          </w:p>
        </w:tc>
        <w:tc>
          <w:tcPr>
            <w:tcW w:w="810" w:type="dxa"/>
            <w:vAlign w:val="top"/>
          </w:tcPr>
          <w:p w14:paraId="37829A25" w14:textId="11E265FA"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74</w:t>
            </w:r>
          </w:p>
        </w:tc>
        <w:tc>
          <w:tcPr>
            <w:tcW w:w="1260" w:type="dxa"/>
            <w:vAlign w:val="top"/>
          </w:tcPr>
          <w:p w14:paraId="286044B3" w14:textId="7A04F716"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235352</w:t>
            </w:r>
          </w:p>
        </w:tc>
        <w:tc>
          <w:tcPr>
            <w:tcW w:w="1350" w:type="dxa"/>
            <w:vAlign w:val="top"/>
          </w:tcPr>
          <w:p w14:paraId="103856E7" w14:textId="1CB6D8D8"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12</w:t>
            </w:r>
          </w:p>
        </w:tc>
        <w:tc>
          <w:tcPr>
            <w:tcW w:w="1350" w:type="dxa"/>
            <w:vAlign w:val="top"/>
          </w:tcPr>
          <w:p w14:paraId="5C6AA785" w14:textId="5EB5DCB6"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08</w:t>
            </w:r>
          </w:p>
        </w:tc>
      </w:tr>
      <w:tr w:rsidR="0041786F" w:rsidRPr="00116B0E" w14:paraId="2CBA2D7F" w14:textId="77777777" w:rsidTr="007D610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5D0981AE" w14:textId="31A78D18" w:rsidR="0041786F" w:rsidRPr="003D030C" w:rsidRDefault="003D030C" w:rsidP="0001270D">
            <w:pPr>
              <w:pStyle w:val="CommentText"/>
              <w:rPr>
                <w:rFonts w:cs="Arial"/>
                <w:sz w:val="18"/>
                <w:szCs w:val="18"/>
              </w:rPr>
            </w:pPr>
            <w:r>
              <w:rPr>
                <w:rFonts w:cs="Arial"/>
                <w:sz w:val="18"/>
                <w:szCs w:val="18"/>
              </w:rPr>
              <w:t>04/</w:t>
            </w:r>
            <w:r w:rsidR="00FF6998" w:rsidRPr="003D030C">
              <w:rPr>
                <w:rFonts w:cs="Arial"/>
                <w:sz w:val="18"/>
                <w:szCs w:val="18"/>
              </w:rPr>
              <w:t>2020</w:t>
            </w:r>
          </w:p>
        </w:tc>
        <w:tc>
          <w:tcPr>
            <w:tcW w:w="709" w:type="dxa"/>
            <w:vAlign w:val="top"/>
          </w:tcPr>
          <w:p w14:paraId="50C0C747" w14:textId="2D60D870"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0EA9CB2F" w14:textId="1F003D6F"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17.49</w:t>
            </w:r>
          </w:p>
        </w:tc>
        <w:tc>
          <w:tcPr>
            <w:tcW w:w="990" w:type="dxa"/>
            <w:vAlign w:val="top"/>
          </w:tcPr>
          <w:p w14:paraId="22E47C21" w14:textId="56261618"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17.47</w:t>
            </w:r>
          </w:p>
        </w:tc>
        <w:tc>
          <w:tcPr>
            <w:tcW w:w="720" w:type="dxa"/>
            <w:vAlign w:val="top"/>
          </w:tcPr>
          <w:p w14:paraId="327ABE5A" w14:textId="0CC5744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27</w:t>
            </w:r>
          </w:p>
        </w:tc>
        <w:tc>
          <w:tcPr>
            <w:tcW w:w="810" w:type="dxa"/>
            <w:vAlign w:val="top"/>
          </w:tcPr>
          <w:p w14:paraId="29E55DA9" w14:textId="4812DF1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79</w:t>
            </w:r>
          </w:p>
        </w:tc>
        <w:tc>
          <w:tcPr>
            <w:tcW w:w="1260" w:type="dxa"/>
            <w:vAlign w:val="top"/>
          </w:tcPr>
          <w:p w14:paraId="5F46E380" w14:textId="471FC4C2"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334292</w:t>
            </w:r>
          </w:p>
        </w:tc>
        <w:tc>
          <w:tcPr>
            <w:tcW w:w="1350" w:type="dxa"/>
            <w:vAlign w:val="top"/>
          </w:tcPr>
          <w:p w14:paraId="3D928DCD" w14:textId="3C7338E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06</w:t>
            </w:r>
          </w:p>
        </w:tc>
        <w:tc>
          <w:tcPr>
            <w:tcW w:w="1350" w:type="dxa"/>
            <w:vAlign w:val="top"/>
          </w:tcPr>
          <w:p w14:paraId="3A56C551" w14:textId="59287162"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0.09</w:t>
            </w:r>
          </w:p>
        </w:tc>
      </w:tr>
      <w:tr w:rsidR="0041786F" w:rsidRPr="00116B0E" w14:paraId="23F936C5" w14:textId="77777777" w:rsidTr="007D610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7D701C8D" w14:textId="5563F6BC" w:rsidR="0041786F" w:rsidRPr="003D030C" w:rsidRDefault="003D030C" w:rsidP="0001270D">
            <w:pPr>
              <w:pStyle w:val="CommentText"/>
              <w:rPr>
                <w:rFonts w:cs="Arial"/>
                <w:sz w:val="18"/>
                <w:szCs w:val="18"/>
              </w:rPr>
            </w:pPr>
            <w:r>
              <w:rPr>
                <w:rFonts w:cs="Arial"/>
                <w:sz w:val="18"/>
                <w:szCs w:val="18"/>
              </w:rPr>
              <w:t>05/</w:t>
            </w:r>
            <w:r w:rsidR="00FF6998" w:rsidRPr="003D030C">
              <w:rPr>
                <w:rFonts w:cs="Arial"/>
                <w:sz w:val="18"/>
                <w:szCs w:val="18"/>
              </w:rPr>
              <w:t>2020</w:t>
            </w:r>
          </w:p>
        </w:tc>
        <w:tc>
          <w:tcPr>
            <w:tcW w:w="709" w:type="dxa"/>
            <w:vAlign w:val="top"/>
          </w:tcPr>
          <w:p w14:paraId="51044EFF" w14:textId="3D81144A"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361" w:type="dxa"/>
            <w:gridSpan w:val="2"/>
            <w:vAlign w:val="top"/>
          </w:tcPr>
          <w:p w14:paraId="2D577D8E" w14:textId="7F6153DD"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16.52</w:t>
            </w:r>
          </w:p>
        </w:tc>
        <w:tc>
          <w:tcPr>
            <w:tcW w:w="990" w:type="dxa"/>
            <w:vAlign w:val="top"/>
          </w:tcPr>
          <w:p w14:paraId="1078802A" w14:textId="1C5C314D"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16.51</w:t>
            </w:r>
          </w:p>
        </w:tc>
        <w:tc>
          <w:tcPr>
            <w:tcW w:w="720" w:type="dxa"/>
            <w:vAlign w:val="top"/>
          </w:tcPr>
          <w:p w14:paraId="79D97AFC" w14:textId="6FEE4AEC"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21</w:t>
            </w:r>
          </w:p>
        </w:tc>
        <w:tc>
          <w:tcPr>
            <w:tcW w:w="810" w:type="dxa"/>
            <w:vAlign w:val="top"/>
          </w:tcPr>
          <w:p w14:paraId="27500A70" w14:textId="29DB3EF2"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83</w:t>
            </w:r>
          </w:p>
        </w:tc>
        <w:tc>
          <w:tcPr>
            <w:tcW w:w="1260" w:type="dxa"/>
            <w:vAlign w:val="top"/>
          </w:tcPr>
          <w:p w14:paraId="44AD2BF3" w14:textId="3EE33B32"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283187</w:t>
            </w:r>
          </w:p>
        </w:tc>
        <w:tc>
          <w:tcPr>
            <w:tcW w:w="1350" w:type="dxa"/>
            <w:vAlign w:val="top"/>
          </w:tcPr>
          <w:p w14:paraId="427BEB22" w14:textId="1DDB2A27"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07</w:t>
            </w:r>
          </w:p>
        </w:tc>
        <w:tc>
          <w:tcPr>
            <w:tcW w:w="1350" w:type="dxa"/>
            <w:vAlign w:val="top"/>
          </w:tcPr>
          <w:p w14:paraId="26F859BC" w14:textId="4601AB78"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09</w:t>
            </w:r>
          </w:p>
        </w:tc>
      </w:tr>
      <w:tr w:rsidR="0041786F" w:rsidRPr="00116B0E" w14:paraId="7A3AE957" w14:textId="77777777" w:rsidTr="007D610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2AB6E6B4" w14:textId="09850B1E" w:rsidR="0041786F" w:rsidRPr="003D030C" w:rsidRDefault="003D030C" w:rsidP="0001270D">
            <w:pPr>
              <w:pStyle w:val="CommentText"/>
              <w:rPr>
                <w:rFonts w:cs="Arial"/>
                <w:sz w:val="18"/>
                <w:szCs w:val="18"/>
              </w:rPr>
            </w:pPr>
            <w:r>
              <w:rPr>
                <w:rFonts w:cs="Arial"/>
                <w:sz w:val="18"/>
                <w:szCs w:val="18"/>
              </w:rPr>
              <w:t>06/</w:t>
            </w:r>
            <w:r w:rsidR="00FF6998" w:rsidRPr="003D030C">
              <w:rPr>
                <w:rFonts w:cs="Arial"/>
                <w:sz w:val="18"/>
                <w:szCs w:val="18"/>
              </w:rPr>
              <w:t>2020</w:t>
            </w:r>
          </w:p>
        </w:tc>
        <w:tc>
          <w:tcPr>
            <w:tcW w:w="709" w:type="dxa"/>
            <w:vAlign w:val="top"/>
          </w:tcPr>
          <w:p w14:paraId="45BD57A4" w14:textId="2FE1F8EC"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0BD7F6AA" w14:textId="157A6CED"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w:t>
            </w:r>
            <w:r w:rsidR="0041786F" w:rsidRPr="00116B0E">
              <w:rPr>
                <w:rFonts w:cs="Arial"/>
              </w:rPr>
              <w:t>.47</w:t>
            </w:r>
          </w:p>
        </w:tc>
        <w:tc>
          <w:tcPr>
            <w:tcW w:w="990" w:type="dxa"/>
            <w:vAlign w:val="top"/>
          </w:tcPr>
          <w:p w14:paraId="771E8131" w14:textId="783E0DF7"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w:t>
            </w:r>
            <w:r w:rsidR="0041786F" w:rsidRPr="00116B0E">
              <w:rPr>
                <w:rFonts w:cs="Arial"/>
              </w:rPr>
              <w:t>.48</w:t>
            </w:r>
          </w:p>
        </w:tc>
        <w:tc>
          <w:tcPr>
            <w:tcW w:w="720" w:type="dxa"/>
            <w:vAlign w:val="top"/>
          </w:tcPr>
          <w:p w14:paraId="684F1FCC" w14:textId="53D431EF"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28</w:t>
            </w:r>
          </w:p>
        </w:tc>
        <w:tc>
          <w:tcPr>
            <w:tcW w:w="810" w:type="dxa"/>
            <w:vAlign w:val="top"/>
          </w:tcPr>
          <w:p w14:paraId="3E83BDA2" w14:textId="3DA3C8C2"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78</w:t>
            </w:r>
          </w:p>
        </w:tc>
        <w:tc>
          <w:tcPr>
            <w:tcW w:w="1260" w:type="dxa"/>
            <w:vAlign w:val="top"/>
          </w:tcPr>
          <w:p w14:paraId="5F0ED89A" w14:textId="3A28BE45"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368584</w:t>
            </w:r>
          </w:p>
        </w:tc>
        <w:tc>
          <w:tcPr>
            <w:tcW w:w="1350" w:type="dxa"/>
            <w:vAlign w:val="top"/>
          </w:tcPr>
          <w:p w14:paraId="5798633C" w14:textId="65A2E112"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09</w:t>
            </w:r>
          </w:p>
        </w:tc>
        <w:tc>
          <w:tcPr>
            <w:tcW w:w="1350" w:type="dxa"/>
            <w:vAlign w:val="top"/>
          </w:tcPr>
          <w:p w14:paraId="0C23E618" w14:textId="2C494BBD"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06</w:t>
            </w:r>
          </w:p>
        </w:tc>
      </w:tr>
      <w:tr w:rsidR="0041786F" w:rsidRPr="00116B0E" w14:paraId="447DBD87" w14:textId="77777777" w:rsidTr="007D610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4116A37E" w14:textId="0AB2E196" w:rsidR="0041786F" w:rsidRPr="003D030C" w:rsidRDefault="003D030C" w:rsidP="0001270D">
            <w:pPr>
              <w:pStyle w:val="CommentText"/>
              <w:rPr>
                <w:rFonts w:cs="Arial"/>
                <w:sz w:val="18"/>
                <w:szCs w:val="18"/>
              </w:rPr>
            </w:pPr>
            <w:r>
              <w:rPr>
                <w:rFonts w:cs="Arial"/>
                <w:sz w:val="18"/>
                <w:szCs w:val="18"/>
              </w:rPr>
              <w:t>07/</w:t>
            </w:r>
            <w:r w:rsidR="00FF6998" w:rsidRPr="003D030C">
              <w:rPr>
                <w:rFonts w:cs="Arial"/>
                <w:sz w:val="18"/>
                <w:szCs w:val="18"/>
              </w:rPr>
              <w:t>2020</w:t>
            </w:r>
          </w:p>
        </w:tc>
        <w:tc>
          <w:tcPr>
            <w:tcW w:w="709" w:type="dxa"/>
            <w:vAlign w:val="top"/>
          </w:tcPr>
          <w:p w14:paraId="1C8B0067" w14:textId="27CEE536"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r w:rsidR="0041786F" w:rsidRPr="00116B0E">
              <w:rPr>
                <w:rFonts w:cs="Arial"/>
              </w:rPr>
              <w:t>0.</w:t>
            </w:r>
            <w:r w:rsidRPr="00116B0E">
              <w:rPr>
                <w:rFonts w:cs="Arial"/>
              </w:rPr>
              <w:t>01</w:t>
            </w:r>
          </w:p>
        </w:tc>
        <w:tc>
          <w:tcPr>
            <w:tcW w:w="1361" w:type="dxa"/>
            <w:gridSpan w:val="2"/>
            <w:vAlign w:val="top"/>
          </w:tcPr>
          <w:p w14:paraId="1B9B2AEA" w14:textId="67E3411B"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25.47</w:t>
            </w:r>
          </w:p>
        </w:tc>
        <w:tc>
          <w:tcPr>
            <w:tcW w:w="990" w:type="dxa"/>
            <w:vAlign w:val="top"/>
          </w:tcPr>
          <w:p w14:paraId="2ACA0F07" w14:textId="4DE4FB9C"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25.48</w:t>
            </w:r>
          </w:p>
        </w:tc>
        <w:tc>
          <w:tcPr>
            <w:tcW w:w="720" w:type="dxa"/>
            <w:vAlign w:val="top"/>
          </w:tcPr>
          <w:p w14:paraId="24AF45FA" w14:textId="51E9A4AD"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r w:rsidR="0041786F" w:rsidRPr="00116B0E">
              <w:rPr>
                <w:rFonts w:cs="Arial"/>
              </w:rPr>
              <w:t>0.</w:t>
            </w:r>
            <w:r w:rsidRPr="00116B0E">
              <w:rPr>
                <w:rFonts w:cs="Arial"/>
              </w:rPr>
              <w:t>13</w:t>
            </w:r>
          </w:p>
        </w:tc>
        <w:tc>
          <w:tcPr>
            <w:tcW w:w="810" w:type="dxa"/>
            <w:vAlign w:val="top"/>
          </w:tcPr>
          <w:p w14:paraId="731C57C4" w14:textId="65E18FB1"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90</w:t>
            </w:r>
          </w:p>
        </w:tc>
        <w:tc>
          <w:tcPr>
            <w:tcW w:w="1260" w:type="dxa"/>
            <w:vAlign w:val="top"/>
          </w:tcPr>
          <w:p w14:paraId="215FF324" w14:textId="08DBC044"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320999</w:t>
            </w:r>
          </w:p>
        </w:tc>
        <w:tc>
          <w:tcPr>
            <w:tcW w:w="1350" w:type="dxa"/>
            <w:vAlign w:val="top"/>
          </w:tcPr>
          <w:p w14:paraId="78FF6625" w14:textId="4C606989"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12</w:t>
            </w:r>
          </w:p>
        </w:tc>
        <w:tc>
          <w:tcPr>
            <w:tcW w:w="1350" w:type="dxa"/>
            <w:vAlign w:val="top"/>
          </w:tcPr>
          <w:p w14:paraId="78FE90E0" w14:textId="652CF400"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10</w:t>
            </w:r>
          </w:p>
        </w:tc>
      </w:tr>
      <w:tr w:rsidR="0041786F" w:rsidRPr="00116B0E" w14:paraId="4089DF00" w14:textId="77777777" w:rsidTr="007D610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26DCC9A6" w14:textId="637D8673" w:rsidR="0041786F" w:rsidRPr="003D030C" w:rsidRDefault="003D030C" w:rsidP="0001270D">
            <w:pPr>
              <w:pStyle w:val="CommentText"/>
              <w:rPr>
                <w:rFonts w:cs="Arial"/>
                <w:sz w:val="18"/>
                <w:szCs w:val="18"/>
              </w:rPr>
            </w:pPr>
            <w:r>
              <w:rPr>
                <w:rFonts w:cs="Arial"/>
                <w:sz w:val="18"/>
                <w:szCs w:val="18"/>
              </w:rPr>
              <w:t>08/</w:t>
            </w:r>
            <w:r w:rsidR="00FF6998" w:rsidRPr="003D030C">
              <w:rPr>
                <w:rFonts w:cs="Arial"/>
                <w:sz w:val="18"/>
                <w:szCs w:val="18"/>
              </w:rPr>
              <w:t>2020</w:t>
            </w:r>
          </w:p>
        </w:tc>
        <w:tc>
          <w:tcPr>
            <w:tcW w:w="709" w:type="dxa"/>
            <w:vAlign w:val="top"/>
          </w:tcPr>
          <w:p w14:paraId="7F30A477" w14:textId="4DFC69A6"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02</w:t>
            </w:r>
          </w:p>
        </w:tc>
        <w:tc>
          <w:tcPr>
            <w:tcW w:w="1361" w:type="dxa"/>
            <w:gridSpan w:val="2"/>
            <w:vAlign w:val="top"/>
          </w:tcPr>
          <w:p w14:paraId="08226E28" w14:textId="7BB7AFE3"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28.69</w:t>
            </w:r>
          </w:p>
        </w:tc>
        <w:tc>
          <w:tcPr>
            <w:tcW w:w="990" w:type="dxa"/>
            <w:vAlign w:val="top"/>
          </w:tcPr>
          <w:p w14:paraId="2BE8B100" w14:textId="46C846A9"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28.67</w:t>
            </w:r>
          </w:p>
        </w:tc>
        <w:tc>
          <w:tcPr>
            <w:tcW w:w="720" w:type="dxa"/>
            <w:vAlign w:val="top"/>
          </w:tcPr>
          <w:p w14:paraId="18DB16E2" w14:textId="4BA33D90"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27</w:t>
            </w:r>
          </w:p>
        </w:tc>
        <w:tc>
          <w:tcPr>
            <w:tcW w:w="810" w:type="dxa"/>
            <w:vAlign w:val="top"/>
          </w:tcPr>
          <w:p w14:paraId="28099353" w14:textId="7E785530"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78</w:t>
            </w:r>
          </w:p>
        </w:tc>
        <w:tc>
          <w:tcPr>
            <w:tcW w:w="1260" w:type="dxa"/>
            <w:vAlign w:val="top"/>
          </w:tcPr>
          <w:p w14:paraId="1265ABF9" w14:textId="7EEE900B"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366037</w:t>
            </w:r>
          </w:p>
        </w:tc>
        <w:tc>
          <w:tcPr>
            <w:tcW w:w="1350" w:type="dxa"/>
            <w:vAlign w:val="top"/>
          </w:tcPr>
          <w:p w14:paraId="61833A9C" w14:textId="5505FBB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09</w:t>
            </w:r>
          </w:p>
        </w:tc>
        <w:tc>
          <w:tcPr>
            <w:tcW w:w="1350" w:type="dxa"/>
            <w:vAlign w:val="top"/>
          </w:tcPr>
          <w:p w14:paraId="026C53A2" w14:textId="6C99DAD1"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13</w:t>
            </w:r>
          </w:p>
        </w:tc>
      </w:tr>
      <w:tr w:rsidR="0041786F" w:rsidRPr="00116B0E" w14:paraId="4596339D" w14:textId="77777777" w:rsidTr="007D610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043CCEE8" w14:textId="00A76DCA" w:rsidR="0041786F" w:rsidRPr="003D030C" w:rsidRDefault="003D030C" w:rsidP="0001270D">
            <w:pPr>
              <w:pStyle w:val="CommentText"/>
              <w:rPr>
                <w:rFonts w:cs="Arial"/>
                <w:sz w:val="18"/>
                <w:szCs w:val="18"/>
              </w:rPr>
            </w:pPr>
            <w:r>
              <w:rPr>
                <w:rFonts w:cs="Arial"/>
                <w:sz w:val="18"/>
                <w:szCs w:val="18"/>
              </w:rPr>
              <w:t>09/</w:t>
            </w:r>
            <w:r w:rsidR="00FF6998" w:rsidRPr="003D030C">
              <w:rPr>
                <w:rFonts w:cs="Arial"/>
                <w:sz w:val="18"/>
                <w:szCs w:val="18"/>
              </w:rPr>
              <w:t>2020</w:t>
            </w:r>
          </w:p>
        </w:tc>
        <w:tc>
          <w:tcPr>
            <w:tcW w:w="709" w:type="dxa"/>
            <w:vAlign w:val="top"/>
          </w:tcPr>
          <w:p w14:paraId="2BDA4DD5" w14:textId="49221C48"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00</w:t>
            </w:r>
          </w:p>
        </w:tc>
        <w:tc>
          <w:tcPr>
            <w:tcW w:w="1361" w:type="dxa"/>
            <w:gridSpan w:val="2"/>
            <w:vAlign w:val="top"/>
          </w:tcPr>
          <w:p w14:paraId="70E8BD04" w14:textId="73B71813"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20.66</w:t>
            </w:r>
          </w:p>
        </w:tc>
        <w:tc>
          <w:tcPr>
            <w:tcW w:w="990" w:type="dxa"/>
            <w:vAlign w:val="top"/>
          </w:tcPr>
          <w:p w14:paraId="2BA83E16" w14:textId="358058CD"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20.66</w:t>
            </w:r>
          </w:p>
        </w:tc>
        <w:tc>
          <w:tcPr>
            <w:tcW w:w="720" w:type="dxa"/>
            <w:vAlign w:val="top"/>
          </w:tcPr>
          <w:p w14:paraId="7062A0BD" w14:textId="5A9E2485"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04</w:t>
            </w:r>
          </w:p>
        </w:tc>
        <w:tc>
          <w:tcPr>
            <w:tcW w:w="810" w:type="dxa"/>
            <w:vAlign w:val="top"/>
          </w:tcPr>
          <w:p w14:paraId="12BD6F32" w14:textId="18D98024"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97</w:t>
            </w:r>
          </w:p>
        </w:tc>
        <w:tc>
          <w:tcPr>
            <w:tcW w:w="1260" w:type="dxa"/>
            <w:vAlign w:val="top"/>
          </w:tcPr>
          <w:p w14:paraId="085F8073" w14:textId="3A72A441"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393562</w:t>
            </w:r>
          </w:p>
        </w:tc>
        <w:tc>
          <w:tcPr>
            <w:tcW w:w="1350" w:type="dxa"/>
            <w:vAlign w:val="top"/>
          </w:tcPr>
          <w:p w14:paraId="52CF607E" w14:textId="2D94ECAE"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08</w:t>
            </w:r>
          </w:p>
        </w:tc>
        <w:tc>
          <w:tcPr>
            <w:tcW w:w="1350" w:type="dxa"/>
            <w:vAlign w:val="top"/>
          </w:tcPr>
          <w:p w14:paraId="78B59BC2" w14:textId="0C820C51"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08</w:t>
            </w:r>
          </w:p>
        </w:tc>
      </w:tr>
      <w:tr w:rsidR="0041786F" w:rsidRPr="00116B0E" w14:paraId="762DB508" w14:textId="77777777" w:rsidTr="007D610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2E46D72B" w14:textId="2852C13D" w:rsidR="0041786F" w:rsidRPr="003D030C" w:rsidRDefault="003D030C" w:rsidP="0001270D">
            <w:pPr>
              <w:pStyle w:val="CommentText"/>
              <w:rPr>
                <w:rFonts w:cs="Arial"/>
                <w:sz w:val="18"/>
                <w:szCs w:val="18"/>
              </w:rPr>
            </w:pPr>
            <w:r>
              <w:rPr>
                <w:rFonts w:cs="Arial"/>
                <w:sz w:val="18"/>
                <w:szCs w:val="18"/>
              </w:rPr>
              <w:t>10/</w:t>
            </w:r>
            <w:r w:rsidR="00FF6998" w:rsidRPr="003D030C">
              <w:rPr>
                <w:rFonts w:cs="Arial"/>
                <w:sz w:val="18"/>
                <w:szCs w:val="18"/>
              </w:rPr>
              <w:t>2020</w:t>
            </w:r>
          </w:p>
        </w:tc>
        <w:tc>
          <w:tcPr>
            <w:tcW w:w="709" w:type="dxa"/>
            <w:vAlign w:val="top"/>
          </w:tcPr>
          <w:p w14:paraId="6EB94AE2" w14:textId="35C7311E"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557ABE21" w14:textId="5AE7B787"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16.</w:t>
            </w:r>
            <w:r w:rsidR="00FF6998" w:rsidRPr="00116B0E">
              <w:rPr>
                <w:rFonts w:cs="Arial"/>
              </w:rPr>
              <w:t>45</w:t>
            </w:r>
          </w:p>
        </w:tc>
        <w:tc>
          <w:tcPr>
            <w:tcW w:w="990" w:type="dxa"/>
            <w:vAlign w:val="top"/>
          </w:tcPr>
          <w:p w14:paraId="60DCE5E8" w14:textId="5EE34CD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16.</w:t>
            </w:r>
            <w:r w:rsidR="00FF6998" w:rsidRPr="00116B0E">
              <w:rPr>
                <w:rFonts w:cs="Arial"/>
              </w:rPr>
              <w:t>46</w:t>
            </w:r>
          </w:p>
        </w:tc>
        <w:tc>
          <w:tcPr>
            <w:tcW w:w="720" w:type="dxa"/>
            <w:vAlign w:val="top"/>
          </w:tcPr>
          <w:p w14:paraId="156CE108" w14:textId="35853F92"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31</w:t>
            </w:r>
          </w:p>
        </w:tc>
        <w:tc>
          <w:tcPr>
            <w:tcW w:w="810" w:type="dxa"/>
            <w:vAlign w:val="top"/>
          </w:tcPr>
          <w:p w14:paraId="0D01AB07" w14:textId="00D21D39"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76</w:t>
            </w:r>
          </w:p>
        </w:tc>
        <w:tc>
          <w:tcPr>
            <w:tcW w:w="1260" w:type="dxa"/>
            <w:vAlign w:val="top"/>
          </w:tcPr>
          <w:p w14:paraId="140AEB16" w14:textId="7DC365E0"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255984</w:t>
            </w:r>
          </w:p>
        </w:tc>
        <w:tc>
          <w:tcPr>
            <w:tcW w:w="1350" w:type="dxa"/>
            <w:vAlign w:val="top"/>
          </w:tcPr>
          <w:p w14:paraId="01E95FAC" w14:textId="41621476"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09</w:t>
            </w:r>
          </w:p>
        </w:tc>
        <w:tc>
          <w:tcPr>
            <w:tcW w:w="1350" w:type="dxa"/>
            <w:vAlign w:val="top"/>
          </w:tcPr>
          <w:p w14:paraId="7107F132" w14:textId="260A4663"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0.06</w:t>
            </w:r>
          </w:p>
        </w:tc>
      </w:tr>
      <w:tr w:rsidR="0041786F" w:rsidRPr="00116B0E" w14:paraId="79CA6926" w14:textId="77777777" w:rsidTr="007D610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5286F2AF" w14:textId="2F56597C" w:rsidR="0041786F" w:rsidRPr="003D030C" w:rsidRDefault="003D030C" w:rsidP="0001270D">
            <w:pPr>
              <w:pStyle w:val="CommentText"/>
              <w:rPr>
                <w:rFonts w:cs="Arial"/>
                <w:sz w:val="18"/>
                <w:szCs w:val="18"/>
              </w:rPr>
            </w:pPr>
            <w:r>
              <w:rPr>
                <w:rFonts w:cs="Arial"/>
                <w:sz w:val="18"/>
                <w:szCs w:val="18"/>
              </w:rPr>
              <w:t>11/</w:t>
            </w:r>
            <w:r w:rsidR="00FF6998" w:rsidRPr="003D030C">
              <w:rPr>
                <w:rFonts w:cs="Arial"/>
                <w:sz w:val="18"/>
                <w:szCs w:val="18"/>
              </w:rPr>
              <w:t>2020</w:t>
            </w:r>
          </w:p>
        </w:tc>
        <w:tc>
          <w:tcPr>
            <w:tcW w:w="709" w:type="dxa"/>
            <w:vAlign w:val="top"/>
          </w:tcPr>
          <w:p w14:paraId="1E190A4E" w14:textId="26C9D380"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r w:rsidR="0041786F" w:rsidRPr="00116B0E">
              <w:rPr>
                <w:rFonts w:cs="Arial"/>
              </w:rPr>
              <w:t>0.</w:t>
            </w:r>
            <w:r w:rsidRPr="00116B0E">
              <w:rPr>
                <w:rFonts w:cs="Arial"/>
              </w:rPr>
              <w:t>01</w:t>
            </w:r>
          </w:p>
        </w:tc>
        <w:tc>
          <w:tcPr>
            <w:tcW w:w="1361" w:type="dxa"/>
            <w:gridSpan w:val="2"/>
            <w:vAlign w:val="top"/>
          </w:tcPr>
          <w:p w14:paraId="41AD06F0" w14:textId="172AC54D"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16.78</w:t>
            </w:r>
          </w:p>
        </w:tc>
        <w:tc>
          <w:tcPr>
            <w:tcW w:w="990" w:type="dxa"/>
            <w:vAlign w:val="top"/>
          </w:tcPr>
          <w:p w14:paraId="25EFEC4C" w14:textId="4BA0DC35"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16.79</w:t>
            </w:r>
          </w:p>
        </w:tc>
        <w:tc>
          <w:tcPr>
            <w:tcW w:w="720" w:type="dxa"/>
            <w:vAlign w:val="top"/>
          </w:tcPr>
          <w:p w14:paraId="0048E18D" w14:textId="4F50A733"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r w:rsidR="0041786F" w:rsidRPr="00116B0E">
              <w:rPr>
                <w:rFonts w:cs="Arial"/>
              </w:rPr>
              <w:t>0.</w:t>
            </w:r>
            <w:r w:rsidRPr="00116B0E">
              <w:rPr>
                <w:rFonts w:cs="Arial"/>
              </w:rPr>
              <w:t>16</w:t>
            </w:r>
          </w:p>
        </w:tc>
        <w:tc>
          <w:tcPr>
            <w:tcW w:w="810" w:type="dxa"/>
            <w:vAlign w:val="top"/>
          </w:tcPr>
          <w:p w14:paraId="07018BB5" w14:textId="69B32C3A"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87</w:t>
            </w:r>
          </w:p>
        </w:tc>
        <w:tc>
          <w:tcPr>
            <w:tcW w:w="1260" w:type="dxa"/>
            <w:vAlign w:val="top"/>
          </w:tcPr>
          <w:p w14:paraId="61595C0C" w14:textId="42EF6D89" w:rsidR="0041786F" w:rsidRPr="00116B0E" w:rsidRDefault="00FF6998"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341634</w:t>
            </w:r>
          </w:p>
        </w:tc>
        <w:tc>
          <w:tcPr>
            <w:tcW w:w="1350" w:type="dxa"/>
            <w:vAlign w:val="top"/>
          </w:tcPr>
          <w:p w14:paraId="3C2D108B" w14:textId="0C402574"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07</w:t>
            </w:r>
          </w:p>
        </w:tc>
        <w:tc>
          <w:tcPr>
            <w:tcW w:w="1350" w:type="dxa"/>
            <w:vAlign w:val="top"/>
          </w:tcPr>
          <w:p w14:paraId="27E06709" w14:textId="03B28C7C" w:rsidR="0041786F" w:rsidRPr="00116B0E" w:rsidRDefault="0041786F" w:rsidP="0001270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FF6998" w:rsidRPr="00116B0E">
              <w:rPr>
                <w:rFonts w:cs="Arial"/>
              </w:rPr>
              <w:t>06</w:t>
            </w:r>
          </w:p>
        </w:tc>
      </w:tr>
      <w:tr w:rsidR="0041786F" w:rsidRPr="00116B0E" w14:paraId="07D7511C" w14:textId="77777777" w:rsidTr="007D610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6530CAB8" w14:textId="0C66BF22" w:rsidR="0041786F" w:rsidRPr="003D030C" w:rsidRDefault="003D030C" w:rsidP="0001270D">
            <w:pPr>
              <w:pStyle w:val="CommentText"/>
              <w:rPr>
                <w:rFonts w:cs="Arial"/>
                <w:sz w:val="18"/>
                <w:szCs w:val="18"/>
              </w:rPr>
            </w:pPr>
            <w:r>
              <w:rPr>
                <w:rFonts w:cs="Arial"/>
                <w:sz w:val="18"/>
                <w:szCs w:val="18"/>
              </w:rPr>
              <w:t>12/</w:t>
            </w:r>
            <w:r w:rsidR="00FF6998" w:rsidRPr="003D030C">
              <w:rPr>
                <w:rFonts w:cs="Arial"/>
                <w:sz w:val="18"/>
                <w:szCs w:val="18"/>
              </w:rPr>
              <w:t>2020</w:t>
            </w:r>
          </w:p>
        </w:tc>
        <w:tc>
          <w:tcPr>
            <w:tcW w:w="709" w:type="dxa"/>
            <w:vAlign w:val="top"/>
          </w:tcPr>
          <w:p w14:paraId="1BDDCEAF" w14:textId="2D7779B4"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04</w:t>
            </w:r>
          </w:p>
        </w:tc>
        <w:tc>
          <w:tcPr>
            <w:tcW w:w="1361" w:type="dxa"/>
            <w:gridSpan w:val="2"/>
            <w:vAlign w:val="top"/>
          </w:tcPr>
          <w:p w14:paraId="274EE13F" w14:textId="0D1132FE"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19.23</w:t>
            </w:r>
          </w:p>
        </w:tc>
        <w:tc>
          <w:tcPr>
            <w:tcW w:w="990" w:type="dxa"/>
            <w:vAlign w:val="top"/>
          </w:tcPr>
          <w:p w14:paraId="18240747" w14:textId="48BA27A1"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19.20</w:t>
            </w:r>
          </w:p>
        </w:tc>
        <w:tc>
          <w:tcPr>
            <w:tcW w:w="720" w:type="dxa"/>
            <w:vAlign w:val="top"/>
          </w:tcPr>
          <w:p w14:paraId="3937FD05" w14:textId="14C62E24"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72</w:t>
            </w:r>
          </w:p>
        </w:tc>
        <w:tc>
          <w:tcPr>
            <w:tcW w:w="810" w:type="dxa"/>
            <w:vAlign w:val="top"/>
          </w:tcPr>
          <w:p w14:paraId="33F27492" w14:textId="1413D565"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47</w:t>
            </w:r>
          </w:p>
        </w:tc>
        <w:tc>
          <w:tcPr>
            <w:tcW w:w="1260" w:type="dxa"/>
            <w:vAlign w:val="top"/>
          </w:tcPr>
          <w:p w14:paraId="776ED103" w14:textId="6BACDCED" w:rsidR="0041786F" w:rsidRPr="00116B0E" w:rsidRDefault="00FF6998"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356943</w:t>
            </w:r>
          </w:p>
        </w:tc>
        <w:tc>
          <w:tcPr>
            <w:tcW w:w="1350" w:type="dxa"/>
            <w:vAlign w:val="top"/>
          </w:tcPr>
          <w:p w14:paraId="71556755" w14:textId="7847BBD3"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05</w:t>
            </w:r>
          </w:p>
        </w:tc>
        <w:tc>
          <w:tcPr>
            <w:tcW w:w="1350" w:type="dxa"/>
            <w:vAlign w:val="top"/>
          </w:tcPr>
          <w:p w14:paraId="746A22D5" w14:textId="04F873B8" w:rsidR="0041786F" w:rsidRPr="00116B0E" w:rsidRDefault="0041786F" w:rsidP="0001270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r w:rsidR="00FF6998" w:rsidRPr="00116B0E">
              <w:rPr>
                <w:rFonts w:cs="Arial"/>
              </w:rPr>
              <w:t>12</w:t>
            </w:r>
          </w:p>
        </w:tc>
      </w:tr>
    </w:tbl>
    <w:p w14:paraId="1F9F79A9" w14:textId="35160B63" w:rsidR="007D610E" w:rsidRPr="00116B0E" w:rsidRDefault="007D610E" w:rsidP="007D610E">
      <w:pPr>
        <w:pStyle w:val="Caption"/>
        <w:spacing w:after="0" w:line="240" w:lineRule="auto"/>
        <w:jc w:val="left"/>
        <w:rPr>
          <w:rFonts w:cs="Arial"/>
          <w:b w:val="0"/>
          <w:bCs w:val="0"/>
          <w:i/>
          <w:iCs/>
        </w:rPr>
      </w:pPr>
      <w:r w:rsidRPr="00116B0E">
        <w:rPr>
          <w:rFonts w:cs="Arial"/>
          <w:b w:val="0"/>
          <w:bCs w:val="0"/>
          <w:i/>
          <w:iCs/>
        </w:rPr>
        <w:t xml:space="preserve">Source: </w:t>
      </w:r>
      <w:r w:rsidR="00FD427D">
        <w:rPr>
          <w:rFonts w:cs="Arial"/>
          <w:b w:val="0"/>
          <w:i/>
        </w:rPr>
        <w:t>Evaluation team</w:t>
      </w:r>
      <w:r w:rsidR="00FD427D" w:rsidRPr="00116B0E">
        <w:rPr>
          <w:rFonts w:cs="Arial"/>
          <w:b w:val="0"/>
          <w:bCs w:val="0"/>
          <w:i/>
          <w:iCs/>
        </w:rPr>
        <w:t xml:space="preserve"> </w:t>
      </w:r>
      <w:r w:rsidRPr="00116B0E">
        <w:rPr>
          <w:rFonts w:cs="Arial"/>
          <w:b w:val="0"/>
          <w:bCs w:val="0"/>
          <w:i/>
          <w:iCs/>
        </w:rPr>
        <w:t>analysis.</w:t>
      </w:r>
    </w:p>
    <w:p w14:paraId="55D79253" w14:textId="53AF42A8" w:rsidR="00F5462A" w:rsidRDefault="0011280D" w:rsidP="00F5462A">
      <w:pPr>
        <w:spacing w:line="240" w:lineRule="auto"/>
        <w:rPr>
          <w:rFonts w:cs="Arial"/>
          <w:i/>
          <w:iCs/>
          <w:color w:val="3F4042" w:themeColor="text2" w:themeShade="BF"/>
          <w:szCs w:val="20"/>
        </w:rPr>
      </w:pPr>
      <w:r w:rsidRPr="00116B0E">
        <w:rPr>
          <w:rFonts w:cs="Arial"/>
          <w:i/>
          <w:iCs/>
          <w:color w:val="3F4042" w:themeColor="text2" w:themeShade="BF"/>
          <w:szCs w:val="20"/>
        </w:rPr>
        <w:t xml:space="preserve">Note: results are from a </w:t>
      </w:r>
      <w:r w:rsidR="00BC2D05" w:rsidRPr="00116B0E">
        <w:rPr>
          <w:rFonts w:cs="Arial"/>
          <w:i/>
          <w:iCs/>
          <w:color w:val="3F4042" w:themeColor="text2" w:themeShade="BF"/>
          <w:szCs w:val="20"/>
        </w:rPr>
        <w:t>Welch Two-Sample T-test</w:t>
      </w:r>
    </w:p>
    <w:p w14:paraId="62CD43E8" w14:textId="5321D611" w:rsidR="00D74ED6" w:rsidRPr="00A065FA" w:rsidRDefault="00A065FA" w:rsidP="00A065FA">
      <w:pPr>
        <w:spacing w:line="240" w:lineRule="auto"/>
        <w:rPr>
          <w:rFonts w:cs="Arial"/>
          <w:b/>
          <w:bCs/>
          <w:color w:val="3F4042" w:themeColor="text2" w:themeShade="BF"/>
          <w:szCs w:val="20"/>
        </w:rPr>
      </w:pPr>
      <w:bookmarkStart w:id="3" w:name="_Ref133307017"/>
      <w:r>
        <w:rPr>
          <w:rFonts w:cs="Arial"/>
        </w:rPr>
        <w:br w:type="page"/>
      </w:r>
    </w:p>
    <w:bookmarkEnd w:id="3"/>
    <w:p w14:paraId="7C0FF1C2" w14:textId="19DB0ABE" w:rsidR="00D74ED6" w:rsidRPr="00116B0E" w:rsidRDefault="00D84681" w:rsidP="00D84681">
      <w:pPr>
        <w:pStyle w:val="Caption"/>
        <w:rPr>
          <w:rFonts w:cs="Arial"/>
        </w:rPr>
      </w:pPr>
      <w:r>
        <w:t xml:space="preserve">Table </w:t>
      </w:r>
      <w:fldSimple w:instr=" SEQ Table \* ARABIC ">
        <w:r w:rsidR="005A6801">
          <w:rPr>
            <w:noProof/>
          </w:rPr>
          <w:t>7</w:t>
        </w:r>
      </w:fldSimple>
      <w:r w:rsidR="00D74ED6" w:rsidRPr="00116B0E">
        <w:rPr>
          <w:rFonts w:cs="Arial"/>
        </w:rPr>
        <w:t>. Massachusetts Gas T-Test RCT Check</w:t>
      </w:r>
    </w:p>
    <w:tbl>
      <w:tblPr>
        <w:tblStyle w:val="EnergyTable"/>
        <w:tblW w:w="9450" w:type="dxa"/>
        <w:jc w:val="left"/>
        <w:tblLayout w:type="fixed"/>
        <w:tblLook w:val="04A0" w:firstRow="1" w:lastRow="0" w:firstColumn="1" w:lastColumn="0" w:noHBand="0" w:noVBand="1"/>
      </w:tblPr>
      <w:tblGrid>
        <w:gridCol w:w="900"/>
        <w:gridCol w:w="709"/>
        <w:gridCol w:w="101"/>
        <w:gridCol w:w="1260"/>
        <w:gridCol w:w="990"/>
        <w:gridCol w:w="720"/>
        <w:gridCol w:w="810"/>
        <w:gridCol w:w="1260"/>
        <w:gridCol w:w="1350"/>
        <w:gridCol w:w="1350"/>
      </w:tblGrid>
      <w:tr w:rsidR="00D74ED6" w:rsidRPr="00116B0E" w14:paraId="1176EE47" w14:textId="77777777" w:rsidTr="001F0DC9">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900" w:type="dxa"/>
          </w:tcPr>
          <w:p w14:paraId="0ABAA2D4" w14:textId="77777777" w:rsidR="00D74ED6" w:rsidRPr="00116B0E" w:rsidRDefault="00D74ED6" w:rsidP="001F0DC9">
            <w:pPr>
              <w:pStyle w:val="CommentText"/>
              <w:rPr>
                <w:rFonts w:cs="Arial"/>
              </w:rPr>
            </w:pPr>
            <w:r w:rsidRPr="00116B0E">
              <w:rPr>
                <w:rFonts w:cs="Arial"/>
              </w:rPr>
              <w:t>Month</w:t>
            </w:r>
          </w:p>
        </w:tc>
        <w:tc>
          <w:tcPr>
            <w:tcW w:w="810" w:type="dxa"/>
            <w:gridSpan w:val="2"/>
          </w:tcPr>
          <w:p w14:paraId="35056287"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Diff</w:t>
            </w:r>
          </w:p>
        </w:tc>
        <w:tc>
          <w:tcPr>
            <w:tcW w:w="1260" w:type="dxa"/>
          </w:tcPr>
          <w:p w14:paraId="2AA1A1C5"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Treatment</w:t>
            </w:r>
          </w:p>
        </w:tc>
        <w:tc>
          <w:tcPr>
            <w:tcW w:w="990" w:type="dxa"/>
          </w:tcPr>
          <w:p w14:paraId="15C7DC69"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Control</w:t>
            </w:r>
          </w:p>
        </w:tc>
        <w:tc>
          <w:tcPr>
            <w:tcW w:w="720" w:type="dxa"/>
          </w:tcPr>
          <w:p w14:paraId="2F5F5374"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T-stat</w:t>
            </w:r>
          </w:p>
        </w:tc>
        <w:tc>
          <w:tcPr>
            <w:tcW w:w="810" w:type="dxa"/>
          </w:tcPr>
          <w:p w14:paraId="77116287"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c>
          <w:tcPr>
            <w:tcW w:w="1260" w:type="dxa"/>
          </w:tcPr>
          <w:p w14:paraId="70FDC9A1"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Degrees of Freedom</w:t>
            </w:r>
          </w:p>
        </w:tc>
        <w:tc>
          <w:tcPr>
            <w:tcW w:w="1350" w:type="dxa"/>
          </w:tcPr>
          <w:p w14:paraId="532D179A"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Confidence Low</w:t>
            </w:r>
          </w:p>
        </w:tc>
        <w:tc>
          <w:tcPr>
            <w:tcW w:w="1350" w:type="dxa"/>
          </w:tcPr>
          <w:p w14:paraId="03EF615D" w14:textId="77777777" w:rsidR="00D74ED6" w:rsidRPr="00116B0E" w:rsidRDefault="00D74ED6"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Confidence High</w:t>
            </w:r>
          </w:p>
        </w:tc>
      </w:tr>
      <w:tr w:rsidR="00983A8A" w:rsidRPr="00116B0E" w14:paraId="56AABDE5" w14:textId="77777777" w:rsidTr="001F0DC9">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1A9FC3D5" w14:textId="2341DBB1" w:rsidR="00983A8A" w:rsidRPr="00116B0E" w:rsidRDefault="00983A8A" w:rsidP="00983A8A">
            <w:pPr>
              <w:pStyle w:val="CommentText"/>
              <w:rPr>
                <w:rFonts w:cs="Arial"/>
              </w:rPr>
            </w:pPr>
            <w:r w:rsidRPr="003D030C">
              <w:rPr>
                <w:rFonts w:cs="Arial"/>
                <w:sz w:val="18"/>
                <w:szCs w:val="18"/>
              </w:rPr>
              <w:t>01/2020</w:t>
            </w:r>
          </w:p>
        </w:tc>
        <w:tc>
          <w:tcPr>
            <w:tcW w:w="709" w:type="dxa"/>
            <w:vAlign w:val="top"/>
          </w:tcPr>
          <w:p w14:paraId="7E287208"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361" w:type="dxa"/>
            <w:gridSpan w:val="2"/>
            <w:vAlign w:val="top"/>
          </w:tcPr>
          <w:p w14:paraId="70AB8AD3"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4.64</w:t>
            </w:r>
          </w:p>
        </w:tc>
        <w:tc>
          <w:tcPr>
            <w:tcW w:w="990" w:type="dxa"/>
            <w:vAlign w:val="top"/>
          </w:tcPr>
          <w:p w14:paraId="7FF9AC78"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4.63</w:t>
            </w:r>
          </w:p>
        </w:tc>
        <w:tc>
          <w:tcPr>
            <w:tcW w:w="720" w:type="dxa"/>
            <w:vAlign w:val="top"/>
          </w:tcPr>
          <w:p w14:paraId="285A867C"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0.45</w:t>
            </w:r>
          </w:p>
        </w:tc>
        <w:tc>
          <w:tcPr>
            <w:tcW w:w="810" w:type="dxa"/>
            <w:vAlign w:val="top"/>
          </w:tcPr>
          <w:p w14:paraId="33E6058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0.65</w:t>
            </w:r>
          </w:p>
        </w:tc>
        <w:tc>
          <w:tcPr>
            <w:tcW w:w="1260" w:type="dxa"/>
            <w:vAlign w:val="top"/>
          </w:tcPr>
          <w:p w14:paraId="1A6E2A7D"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123546</w:t>
            </w:r>
          </w:p>
        </w:tc>
        <w:tc>
          <w:tcPr>
            <w:tcW w:w="1350" w:type="dxa"/>
            <w:vAlign w:val="top"/>
          </w:tcPr>
          <w:p w14:paraId="0F60C438"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50" w:type="dxa"/>
            <w:vAlign w:val="top"/>
          </w:tcPr>
          <w:p w14:paraId="0E5464C6"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0.03</w:t>
            </w:r>
          </w:p>
        </w:tc>
      </w:tr>
      <w:tr w:rsidR="00983A8A" w:rsidRPr="00116B0E" w14:paraId="09D6F248" w14:textId="77777777" w:rsidTr="001F0DC9">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6F43DC58" w14:textId="7DAEA72D" w:rsidR="00983A8A" w:rsidRPr="00116B0E" w:rsidRDefault="00983A8A" w:rsidP="00983A8A">
            <w:pPr>
              <w:pStyle w:val="CommentText"/>
              <w:rPr>
                <w:rFonts w:cs="Arial"/>
              </w:rPr>
            </w:pPr>
            <w:r>
              <w:rPr>
                <w:rFonts w:cs="Arial"/>
                <w:sz w:val="18"/>
                <w:szCs w:val="18"/>
              </w:rPr>
              <w:t>02/</w:t>
            </w:r>
            <w:r w:rsidRPr="003D030C">
              <w:rPr>
                <w:rFonts w:cs="Arial"/>
                <w:sz w:val="18"/>
                <w:szCs w:val="18"/>
              </w:rPr>
              <w:t>2020</w:t>
            </w:r>
          </w:p>
        </w:tc>
        <w:tc>
          <w:tcPr>
            <w:tcW w:w="709" w:type="dxa"/>
            <w:vAlign w:val="top"/>
          </w:tcPr>
          <w:p w14:paraId="19691A3A"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701FD917"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4.78</w:t>
            </w:r>
          </w:p>
        </w:tc>
        <w:tc>
          <w:tcPr>
            <w:tcW w:w="990" w:type="dxa"/>
            <w:vAlign w:val="top"/>
          </w:tcPr>
          <w:p w14:paraId="10D84623"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4.77</w:t>
            </w:r>
          </w:p>
        </w:tc>
        <w:tc>
          <w:tcPr>
            <w:tcW w:w="720" w:type="dxa"/>
            <w:vAlign w:val="top"/>
          </w:tcPr>
          <w:p w14:paraId="54076D14"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0.68</w:t>
            </w:r>
          </w:p>
        </w:tc>
        <w:tc>
          <w:tcPr>
            <w:tcW w:w="810" w:type="dxa"/>
            <w:vAlign w:val="top"/>
          </w:tcPr>
          <w:p w14:paraId="3BF0733B"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0.50</w:t>
            </w:r>
          </w:p>
        </w:tc>
        <w:tc>
          <w:tcPr>
            <w:tcW w:w="1260" w:type="dxa"/>
            <w:vAlign w:val="top"/>
          </w:tcPr>
          <w:p w14:paraId="1281658B"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102304</w:t>
            </w:r>
          </w:p>
        </w:tc>
        <w:tc>
          <w:tcPr>
            <w:tcW w:w="1350" w:type="dxa"/>
            <w:vAlign w:val="top"/>
          </w:tcPr>
          <w:p w14:paraId="09214770"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50" w:type="dxa"/>
            <w:vAlign w:val="top"/>
          </w:tcPr>
          <w:p w14:paraId="5CBE412B"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0.03</w:t>
            </w:r>
          </w:p>
        </w:tc>
      </w:tr>
      <w:tr w:rsidR="00983A8A" w:rsidRPr="00116B0E" w14:paraId="53C7310A" w14:textId="77777777" w:rsidTr="001F0DC9">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1619579A" w14:textId="18023724" w:rsidR="00983A8A" w:rsidRPr="00116B0E" w:rsidRDefault="00983A8A" w:rsidP="00983A8A">
            <w:pPr>
              <w:pStyle w:val="CommentText"/>
              <w:rPr>
                <w:rFonts w:cs="Arial"/>
              </w:rPr>
            </w:pPr>
            <w:r>
              <w:rPr>
                <w:rFonts w:cs="Arial"/>
                <w:sz w:val="18"/>
                <w:szCs w:val="18"/>
              </w:rPr>
              <w:t>03/</w:t>
            </w:r>
            <w:r w:rsidRPr="003D030C">
              <w:rPr>
                <w:rFonts w:cs="Arial"/>
                <w:sz w:val="18"/>
                <w:szCs w:val="18"/>
              </w:rPr>
              <w:t>2020</w:t>
            </w:r>
          </w:p>
        </w:tc>
        <w:tc>
          <w:tcPr>
            <w:tcW w:w="709" w:type="dxa"/>
            <w:vAlign w:val="top"/>
          </w:tcPr>
          <w:p w14:paraId="65425F3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3E4B0078"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3.98</w:t>
            </w:r>
          </w:p>
        </w:tc>
        <w:tc>
          <w:tcPr>
            <w:tcW w:w="990" w:type="dxa"/>
            <w:vAlign w:val="top"/>
          </w:tcPr>
          <w:p w14:paraId="5E5DC65F"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3.98</w:t>
            </w:r>
          </w:p>
        </w:tc>
        <w:tc>
          <w:tcPr>
            <w:tcW w:w="720" w:type="dxa"/>
            <w:vAlign w:val="top"/>
          </w:tcPr>
          <w:p w14:paraId="4E900EFD"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0.16</w:t>
            </w:r>
          </w:p>
        </w:tc>
        <w:tc>
          <w:tcPr>
            <w:tcW w:w="810" w:type="dxa"/>
            <w:vAlign w:val="top"/>
          </w:tcPr>
          <w:p w14:paraId="079BF00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0.87</w:t>
            </w:r>
          </w:p>
        </w:tc>
        <w:tc>
          <w:tcPr>
            <w:tcW w:w="1260" w:type="dxa"/>
            <w:vAlign w:val="top"/>
          </w:tcPr>
          <w:p w14:paraId="04532604"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56012</w:t>
            </w:r>
          </w:p>
        </w:tc>
        <w:tc>
          <w:tcPr>
            <w:tcW w:w="1350" w:type="dxa"/>
            <w:vAlign w:val="top"/>
          </w:tcPr>
          <w:p w14:paraId="04E61E28"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-0.03</w:t>
            </w:r>
          </w:p>
        </w:tc>
        <w:tc>
          <w:tcPr>
            <w:tcW w:w="1350" w:type="dxa"/>
            <w:vAlign w:val="top"/>
          </w:tcPr>
          <w:p w14:paraId="0B1F8893"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0.03</w:t>
            </w:r>
          </w:p>
        </w:tc>
      </w:tr>
      <w:tr w:rsidR="00983A8A" w:rsidRPr="00116B0E" w14:paraId="3B4DF2A4" w14:textId="77777777" w:rsidTr="001F0DC9">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1BB12AF8" w14:textId="290F788E" w:rsidR="00983A8A" w:rsidRPr="00116B0E" w:rsidRDefault="00983A8A" w:rsidP="00983A8A">
            <w:pPr>
              <w:pStyle w:val="CommentText"/>
              <w:rPr>
                <w:rFonts w:cs="Arial"/>
              </w:rPr>
            </w:pPr>
            <w:r>
              <w:rPr>
                <w:rFonts w:cs="Arial"/>
                <w:sz w:val="18"/>
                <w:szCs w:val="18"/>
              </w:rPr>
              <w:t>04/</w:t>
            </w:r>
            <w:r w:rsidRPr="003D030C">
              <w:rPr>
                <w:rFonts w:cs="Arial"/>
                <w:sz w:val="18"/>
                <w:szCs w:val="18"/>
              </w:rPr>
              <w:t>2020</w:t>
            </w:r>
          </w:p>
        </w:tc>
        <w:tc>
          <w:tcPr>
            <w:tcW w:w="709" w:type="dxa"/>
            <w:vAlign w:val="top"/>
          </w:tcPr>
          <w:p w14:paraId="76CA39DE"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471AE851"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3.12</w:t>
            </w:r>
          </w:p>
        </w:tc>
        <w:tc>
          <w:tcPr>
            <w:tcW w:w="990" w:type="dxa"/>
            <w:vAlign w:val="top"/>
          </w:tcPr>
          <w:p w14:paraId="6E4F5034"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3.11</w:t>
            </w:r>
          </w:p>
        </w:tc>
        <w:tc>
          <w:tcPr>
            <w:tcW w:w="720" w:type="dxa"/>
            <w:vAlign w:val="top"/>
          </w:tcPr>
          <w:p w14:paraId="73C4C07E"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0.90</w:t>
            </w:r>
          </w:p>
        </w:tc>
        <w:tc>
          <w:tcPr>
            <w:tcW w:w="810" w:type="dxa"/>
            <w:vAlign w:val="top"/>
          </w:tcPr>
          <w:p w14:paraId="5E19874D"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0.37</w:t>
            </w:r>
          </w:p>
        </w:tc>
        <w:tc>
          <w:tcPr>
            <w:tcW w:w="1260" w:type="dxa"/>
            <w:vAlign w:val="top"/>
          </w:tcPr>
          <w:p w14:paraId="1468739C"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110023</w:t>
            </w:r>
          </w:p>
        </w:tc>
        <w:tc>
          <w:tcPr>
            <w:tcW w:w="1350" w:type="dxa"/>
            <w:vAlign w:val="top"/>
          </w:tcPr>
          <w:p w14:paraId="0627EAF6"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50" w:type="dxa"/>
            <w:vAlign w:val="top"/>
          </w:tcPr>
          <w:p w14:paraId="446D9730"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0.03</w:t>
            </w:r>
          </w:p>
        </w:tc>
      </w:tr>
      <w:tr w:rsidR="00983A8A" w:rsidRPr="00116B0E" w14:paraId="606C80F8" w14:textId="77777777" w:rsidTr="001F0DC9">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38624E20" w14:textId="3834BBA0" w:rsidR="00983A8A" w:rsidRPr="00116B0E" w:rsidRDefault="00983A8A" w:rsidP="00983A8A">
            <w:pPr>
              <w:pStyle w:val="CommentText"/>
              <w:rPr>
                <w:rFonts w:cs="Arial"/>
              </w:rPr>
            </w:pPr>
            <w:r>
              <w:rPr>
                <w:rFonts w:cs="Arial"/>
                <w:sz w:val="18"/>
                <w:szCs w:val="18"/>
              </w:rPr>
              <w:t>05/</w:t>
            </w:r>
            <w:r w:rsidRPr="003D030C">
              <w:rPr>
                <w:rFonts w:cs="Arial"/>
                <w:sz w:val="18"/>
                <w:szCs w:val="18"/>
              </w:rPr>
              <w:t>2020</w:t>
            </w:r>
          </w:p>
        </w:tc>
        <w:tc>
          <w:tcPr>
            <w:tcW w:w="709" w:type="dxa"/>
            <w:vAlign w:val="top"/>
          </w:tcPr>
          <w:p w14:paraId="2E5C0595"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1B4EE47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2.39</w:t>
            </w:r>
          </w:p>
        </w:tc>
        <w:tc>
          <w:tcPr>
            <w:tcW w:w="990" w:type="dxa"/>
            <w:vAlign w:val="top"/>
          </w:tcPr>
          <w:p w14:paraId="3C9EAF8C"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2.39</w:t>
            </w:r>
          </w:p>
        </w:tc>
        <w:tc>
          <w:tcPr>
            <w:tcW w:w="720" w:type="dxa"/>
            <w:vAlign w:val="top"/>
          </w:tcPr>
          <w:p w14:paraId="2EC1684D"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-0.06</w:t>
            </w:r>
          </w:p>
        </w:tc>
        <w:tc>
          <w:tcPr>
            <w:tcW w:w="810" w:type="dxa"/>
            <w:vAlign w:val="top"/>
          </w:tcPr>
          <w:p w14:paraId="4CCB0EAA"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0.96</w:t>
            </w:r>
          </w:p>
        </w:tc>
        <w:tc>
          <w:tcPr>
            <w:tcW w:w="1260" w:type="dxa"/>
            <w:vAlign w:val="top"/>
          </w:tcPr>
          <w:p w14:paraId="24FE6E8B"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89660</w:t>
            </w:r>
          </w:p>
        </w:tc>
        <w:tc>
          <w:tcPr>
            <w:tcW w:w="1350" w:type="dxa"/>
            <w:vAlign w:val="top"/>
          </w:tcPr>
          <w:p w14:paraId="4FE39BB8"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50" w:type="dxa"/>
            <w:vAlign w:val="top"/>
          </w:tcPr>
          <w:p w14:paraId="69D9B7C9"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r>
      <w:tr w:rsidR="00983A8A" w:rsidRPr="00116B0E" w14:paraId="56A4096E" w14:textId="77777777" w:rsidTr="001F0DC9">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3D9C99F6" w14:textId="003293BF" w:rsidR="00983A8A" w:rsidRPr="00116B0E" w:rsidRDefault="00983A8A" w:rsidP="00983A8A">
            <w:pPr>
              <w:pStyle w:val="CommentText"/>
              <w:rPr>
                <w:rFonts w:cs="Arial"/>
              </w:rPr>
            </w:pPr>
            <w:r>
              <w:rPr>
                <w:rFonts w:cs="Arial"/>
                <w:sz w:val="18"/>
                <w:szCs w:val="18"/>
              </w:rPr>
              <w:t>06/</w:t>
            </w:r>
            <w:r w:rsidRPr="003D030C">
              <w:rPr>
                <w:rFonts w:cs="Arial"/>
                <w:sz w:val="18"/>
                <w:szCs w:val="18"/>
              </w:rPr>
              <w:t>2020</w:t>
            </w:r>
          </w:p>
        </w:tc>
        <w:tc>
          <w:tcPr>
            <w:tcW w:w="709" w:type="dxa"/>
            <w:vAlign w:val="top"/>
          </w:tcPr>
          <w:p w14:paraId="3BCB537A"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024E3263"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0.95</w:t>
            </w:r>
          </w:p>
        </w:tc>
        <w:tc>
          <w:tcPr>
            <w:tcW w:w="990" w:type="dxa"/>
            <w:vAlign w:val="top"/>
          </w:tcPr>
          <w:p w14:paraId="0CEFA2E3"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0.95</w:t>
            </w:r>
          </w:p>
        </w:tc>
        <w:tc>
          <w:tcPr>
            <w:tcW w:w="720" w:type="dxa"/>
            <w:vAlign w:val="top"/>
          </w:tcPr>
          <w:p w14:paraId="6048844E"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0.14</w:t>
            </w:r>
          </w:p>
        </w:tc>
        <w:tc>
          <w:tcPr>
            <w:tcW w:w="810" w:type="dxa"/>
            <w:vAlign w:val="top"/>
          </w:tcPr>
          <w:p w14:paraId="59088AC1"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0.89</w:t>
            </w:r>
          </w:p>
        </w:tc>
        <w:tc>
          <w:tcPr>
            <w:tcW w:w="1260" w:type="dxa"/>
            <w:vAlign w:val="top"/>
          </w:tcPr>
          <w:p w14:paraId="37BFE448"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107308</w:t>
            </w:r>
          </w:p>
        </w:tc>
        <w:tc>
          <w:tcPr>
            <w:tcW w:w="1350" w:type="dxa"/>
            <w:vAlign w:val="top"/>
          </w:tcPr>
          <w:p w14:paraId="57A573A6"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50" w:type="dxa"/>
            <w:vAlign w:val="top"/>
          </w:tcPr>
          <w:p w14:paraId="01528AD0"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r>
      <w:tr w:rsidR="00983A8A" w:rsidRPr="00116B0E" w14:paraId="33BC5D5B" w14:textId="77777777" w:rsidTr="001F0DC9">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6E0A9FD2" w14:textId="4798F973" w:rsidR="00983A8A" w:rsidRPr="00116B0E" w:rsidRDefault="00983A8A" w:rsidP="00983A8A">
            <w:pPr>
              <w:pStyle w:val="CommentText"/>
              <w:rPr>
                <w:rFonts w:cs="Arial"/>
              </w:rPr>
            </w:pPr>
            <w:r>
              <w:rPr>
                <w:rFonts w:cs="Arial"/>
                <w:sz w:val="18"/>
                <w:szCs w:val="18"/>
              </w:rPr>
              <w:t>07/</w:t>
            </w:r>
            <w:r w:rsidRPr="003D030C">
              <w:rPr>
                <w:rFonts w:cs="Arial"/>
                <w:sz w:val="18"/>
                <w:szCs w:val="18"/>
              </w:rPr>
              <w:t>2020</w:t>
            </w:r>
          </w:p>
        </w:tc>
        <w:tc>
          <w:tcPr>
            <w:tcW w:w="709" w:type="dxa"/>
            <w:vAlign w:val="top"/>
          </w:tcPr>
          <w:p w14:paraId="28A21EF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6E89F3DE"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0.61</w:t>
            </w:r>
          </w:p>
        </w:tc>
        <w:tc>
          <w:tcPr>
            <w:tcW w:w="990" w:type="dxa"/>
            <w:vAlign w:val="top"/>
          </w:tcPr>
          <w:p w14:paraId="3D5D7034"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0.61</w:t>
            </w:r>
          </w:p>
        </w:tc>
        <w:tc>
          <w:tcPr>
            <w:tcW w:w="720" w:type="dxa"/>
            <w:vAlign w:val="top"/>
          </w:tcPr>
          <w:p w14:paraId="44A64BBD"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-0.35</w:t>
            </w:r>
          </w:p>
        </w:tc>
        <w:tc>
          <w:tcPr>
            <w:tcW w:w="810" w:type="dxa"/>
            <w:vAlign w:val="top"/>
          </w:tcPr>
          <w:p w14:paraId="3AB46B20"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0.73</w:t>
            </w:r>
          </w:p>
        </w:tc>
        <w:tc>
          <w:tcPr>
            <w:tcW w:w="1260" w:type="dxa"/>
            <w:vAlign w:val="top"/>
          </w:tcPr>
          <w:p w14:paraId="367E7FD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91914</w:t>
            </w:r>
          </w:p>
        </w:tc>
        <w:tc>
          <w:tcPr>
            <w:tcW w:w="1350" w:type="dxa"/>
            <w:vAlign w:val="top"/>
          </w:tcPr>
          <w:p w14:paraId="2DFA62EC"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350" w:type="dxa"/>
            <w:vAlign w:val="top"/>
          </w:tcPr>
          <w:p w14:paraId="79B1C415"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r>
      <w:tr w:rsidR="00983A8A" w:rsidRPr="00116B0E" w14:paraId="26AC5150" w14:textId="77777777" w:rsidTr="001F0DC9">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5C562C1F" w14:textId="58FE4E22" w:rsidR="00983A8A" w:rsidRPr="00116B0E" w:rsidRDefault="00983A8A" w:rsidP="00983A8A">
            <w:pPr>
              <w:pStyle w:val="CommentText"/>
              <w:rPr>
                <w:rFonts w:cs="Arial"/>
              </w:rPr>
            </w:pPr>
            <w:r>
              <w:rPr>
                <w:rFonts w:cs="Arial"/>
                <w:sz w:val="18"/>
                <w:szCs w:val="18"/>
              </w:rPr>
              <w:t>08/</w:t>
            </w:r>
            <w:r w:rsidRPr="003D030C">
              <w:rPr>
                <w:rFonts w:cs="Arial"/>
                <w:sz w:val="18"/>
                <w:szCs w:val="18"/>
              </w:rPr>
              <w:t>2020</w:t>
            </w:r>
          </w:p>
        </w:tc>
        <w:tc>
          <w:tcPr>
            <w:tcW w:w="709" w:type="dxa"/>
            <w:vAlign w:val="top"/>
          </w:tcPr>
          <w:p w14:paraId="70E786B6"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7D27F211"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0.53</w:t>
            </w:r>
          </w:p>
        </w:tc>
        <w:tc>
          <w:tcPr>
            <w:tcW w:w="990" w:type="dxa"/>
            <w:vAlign w:val="top"/>
          </w:tcPr>
          <w:p w14:paraId="007E836B"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0.52</w:t>
            </w:r>
          </w:p>
        </w:tc>
        <w:tc>
          <w:tcPr>
            <w:tcW w:w="720" w:type="dxa"/>
            <w:vAlign w:val="top"/>
          </w:tcPr>
          <w:p w14:paraId="1084627C"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0.43</w:t>
            </w:r>
          </w:p>
        </w:tc>
        <w:tc>
          <w:tcPr>
            <w:tcW w:w="810" w:type="dxa"/>
            <w:vAlign w:val="top"/>
          </w:tcPr>
          <w:p w14:paraId="41C2F4E2"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0.67</w:t>
            </w:r>
          </w:p>
        </w:tc>
        <w:tc>
          <w:tcPr>
            <w:tcW w:w="1260" w:type="dxa"/>
            <w:vAlign w:val="top"/>
          </w:tcPr>
          <w:p w14:paraId="6F394C2A"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98073</w:t>
            </w:r>
          </w:p>
        </w:tc>
        <w:tc>
          <w:tcPr>
            <w:tcW w:w="1350" w:type="dxa"/>
            <w:vAlign w:val="top"/>
          </w:tcPr>
          <w:p w14:paraId="042BE97D"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50" w:type="dxa"/>
            <w:vAlign w:val="top"/>
          </w:tcPr>
          <w:p w14:paraId="23A90833"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r>
      <w:tr w:rsidR="00983A8A" w:rsidRPr="00116B0E" w14:paraId="6539ACB8" w14:textId="77777777" w:rsidTr="001F0DC9">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3BB83A29" w14:textId="6AD7BC34" w:rsidR="00983A8A" w:rsidRPr="00116B0E" w:rsidRDefault="00983A8A" w:rsidP="00983A8A">
            <w:pPr>
              <w:pStyle w:val="CommentText"/>
              <w:rPr>
                <w:rFonts w:cs="Arial"/>
              </w:rPr>
            </w:pPr>
            <w:r>
              <w:rPr>
                <w:rFonts w:cs="Arial"/>
                <w:sz w:val="18"/>
                <w:szCs w:val="18"/>
              </w:rPr>
              <w:t>09/</w:t>
            </w:r>
            <w:r w:rsidRPr="003D030C">
              <w:rPr>
                <w:rFonts w:cs="Arial"/>
                <w:sz w:val="18"/>
                <w:szCs w:val="18"/>
              </w:rPr>
              <w:t>2020</w:t>
            </w:r>
          </w:p>
        </w:tc>
        <w:tc>
          <w:tcPr>
            <w:tcW w:w="709" w:type="dxa"/>
            <w:vAlign w:val="top"/>
          </w:tcPr>
          <w:p w14:paraId="259C1767"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703AA275"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0.59</w:t>
            </w:r>
          </w:p>
        </w:tc>
        <w:tc>
          <w:tcPr>
            <w:tcW w:w="990" w:type="dxa"/>
            <w:vAlign w:val="top"/>
          </w:tcPr>
          <w:p w14:paraId="14774CC1"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0.59</w:t>
            </w:r>
          </w:p>
        </w:tc>
        <w:tc>
          <w:tcPr>
            <w:tcW w:w="720" w:type="dxa"/>
            <w:vAlign w:val="top"/>
          </w:tcPr>
          <w:p w14:paraId="3FC85178"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0.73</w:t>
            </w:r>
          </w:p>
        </w:tc>
        <w:tc>
          <w:tcPr>
            <w:tcW w:w="810" w:type="dxa"/>
            <w:vAlign w:val="top"/>
          </w:tcPr>
          <w:p w14:paraId="02EA3BC5"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0.47</w:t>
            </w:r>
          </w:p>
        </w:tc>
        <w:tc>
          <w:tcPr>
            <w:tcW w:w="1260" w:type="dxa"/>
            <w:vAlign w:val="top"/>
          </w:tcPr>
          <w:p w14:paraId="6F039981"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110466</w:t>
            </w:r>
          </w:p>
        </w:tc>
        <w:tc>
          <w:tcPr>
            <w:tcW w:w="1350" w:type="dxa"/>
            <w:vAlign w:val="top"/>
          </w:tcPr>
          <w:p w14:paraId="7824D8C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50" w:type="dxa"/>
            <w:vAlign w:val="top"/>
          </w:tcPr>
          <w:p w14:paraId="389C74CD"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r>
      <w:tr w:rsidR="00983A8A" w:rsidRPr="00116B0E" w14:paraId="50DE8E02" w14:textId="77777777" w:rsidTr="001F0DC9">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70A3FD49" w14:textId="7461EBE0" w:rsidR="00983A8A" w:rsidRPr="00116B0E" w:rsidRDefault="00983A8A" w:rsidP="00983A8A">
            <w:pPr>
              <w:pStyle w:val="CommentText"/>
              <w:rPr>
                <w:rFonts w:cs="Arial"/>
              </w:rPr>
            </w:pPr>
            <w:r>
              <w:rPr>
                <w:rFonts w:cs="Arial"/>
                <w:sz w:val="18"/>
                <w:szCs w:val="18"/>
              </w:rPr>
              <w:t>10/</w:t>
            </w:r>
            <w:r w:rsidRPr="003D030C">
              <w:rPr>
                <w:rFonts w:cs="Arial"/>
                <w:sz w:val="18"/>
                <w:szCs w:val="18"/>
              </w:rPr>
              <w:t>2020</w:t>
            </w:r>
          </w:p>
        </w:tc>
        <w:tc>
          <w:tcPr>
            <w:tcW w:w="709" w:type="dxa"/>
            <w:vAlign w:val="top"/>
          </w:tcPr>
          <w:p w14:paraId="5E38CFAE"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44843149"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0.91</w:t>
            </w:r>
          </w:p>
        </w:tc>
        <w:tc>
          <w:tcPr>
            <w:tcW w:w="990" w:type="dxa"/>
            <w:vAlign w:val="top"/>
          </w:tcPr>
          <w:p w14:paraId="1E6386A7"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0.91</w:t>
            </w:r>
          </w:p>
        </w:tc>
        <w:tc>
          <w:tcPr>
            <w:tcW w:w="720" w:type="dxa"/>
            <w:vAlign w:val="top"/>
          </w:tcPr>
          <w:p w14:paraId="6B3172EE"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-0.38</w:t>
            </w:r>
          </w:p>
        </w:tc>
        <w:tc>
          <w:tcPr>
            <w:tcW w:w="810" w:type="dxa"/>
            <w:vAlign w:val="top"/>
          </w:tcPr>
          <w:p w14:paraId="6313127D"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0.71</w:t>
            </w:r>
          </w:p>
        </w:tc>
        <w:tc>
          <w:tcPr>
            <w:tcW w:w="1260" w:type="dxa"/>
            <w:vAlign w:val="top"/>
          </w:tcPr>
          <w:p w14:paraId="6DB93354"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81987</w:t>
            </w:r>
          </w:p>
        </w:tc>
        <w:tc>
          <w:tcPr>
            <w:tcW w:w="1350" w:type="dxa"/>
            <w:vAlign w:val="top"/>
          </w:tcPr>
          <w:p w14:paraId="74F30942"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50" w:type="dxa"/>
            <w:vAlign w:val="top"/>
          </w:tcPr>
          <w:p w14:paraId="2AB730F9"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r>
      <w:tr w:rsidR="00983A8A" w:rsidRPr="00116B0E" w14:paraId="77A0964F" w14:textId="77777777" w:rsidTr="001F0DC9">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04FABC7F" w14:textId="62C0C8DC" w:rsidR="00983A8A" w:rsidRPr="00116B0E" w:rsidRDefault="00983A8A" w:rsidP="00983A8A">
            <w:pPr>
              <w:pStyle w:val="CommentText"/>
              <w:rPr>
                <w:rFonts w:cs="Arial"/>
              </w:rPr>
            </w:pPr>
            <w:r>
              <w:rPr>
                <w:rFonts w:cs="Arial"/>
                <w:sz w:val="18"/>
                <w:szCs w:val="18"/>
              </w:rPr>
              <w:t>11/</w:t>
            </w:r>
            <w:r w:rsidRPr="003D030C">
              <w:rPr>
                <w:rFonts w:cs="Arial"/>
                <w:sz w:val="18"/>
                <w:szCs w:val="18"/>
              </w:rPr>
              <w:t>2020</w:t>
            </w:r>
          </w:p>
        </w:tc>
        <w:tc>
          <w:tcPr>
            <w:tcW w:w="709" w:type="dxa"/>
            <w:vAlign w:val="top"/>
          </w:tcPr>
          <w:p w14:paraId="221DF87B"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72D23DD4"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2.04</w:t>
            </w:r>
          </w:p>
        </w:tc>
        <w:tc>
          <w:tcPr>
            <w:tcW w:w="990" w:type="dxa"/>
            <w:vAlign w:val="top"/>
          </w:tcPr>
          <w:p w14:paraId="069AE23C"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2.03</w:t>
            </w:r>
          </w:p>
        </w:tc>
        <w:tc>
          <w:tcPr>
            <w:tcW w:w="720" w:type="dxa"/>
            <w:vAlign w:val="top"/>
          </w:tcPr>
          <w:p w14:paraId="7EE5C0C7"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0.19</w:t>
            </w:r>
          </w:p>
        </w:tc>
        <w:tc>
          <w:tcPr>
            <w:tcW w:w="810" w:type="dxa"/>
            <w:vAlign w:val="top"/>
          </w:tcPr>
          <w:p w14:paraId="4F21A035"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0.85</w:t>
            </w:r>
          </w:p>
        </w:tc>
        <w:tc>
          <w:tcPr>
            <w:tcW w:w="1260" w:type="dxa"/>
            <w:vAlign w:val="top"/>
          </w:tcPr>
          <w:p w14:paraId="580BEC4A"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103901</w:t>
            </w:r>
          </w:p>
        </w:tc>
        <w:tc>
          <w:tcPr>
            <w:tcW w:w="1350" w:type="dxa"/>
            <w:vAlign w:val="top"/>
          </w:tcPr>
          <w:p w14:paraId="5C74C752"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350" w:type="dxa"/>
            <w:vAlign w:val="top"/>
          </w:tcPr>
          <w:p w14:paraId="070F78F9"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r>
      <w:tr w:rsidR="00983A8A" w:rsidRPr="00116B0E" w14:paraId="6CC0EF33" w14:textId="77777777" w:rsidTr="001F0DC9">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66B35B32" w14:textId="5E277082" w:rsidR="00983A8A" w:rsidRPr="00116B0E" w:rsidRDefault="00983A8A" w:rsidP="00983A8A">
            <w:pPr>
              <w:pStyle w:val="CommentText"/>
              <w:rPr>
                <w:rFonts w:cs="Arial"/>
              </w:rPr>
            </w:pPr>
            <w:r>
              <w:rPr>
                <w:rFonts w:cs="Arial"/>
                <w:sz w:val="18"/>
                <w:szCs w:val="18"/>
              </w:rPr>
              <w:t>12/</w:t>
            </w:r>
            <w:r w:rsidRPr="003D030C">
              <w:rPr>
                <w:rFonts w:cs="Arial"/>
                <w:sz w:val="18"/>
                <w:szCs w:val="18"/>
              </w:rPr>
              <w:t>2020</w:t>
            </w:r>
          </w:p>
        </w:tc>
        <w:tc>
          <w:tcPr>
            <w:tcW w:w="709" w:type="dxa"/>
            <w:vAlign w:val="top"/>
          </w:tcPr>
          <w:p w14:paraId="09BE68CE"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68C75FEE"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3.40</w:t>
            </w:r>
          </w:p>
        </w:tc>
        <w:tc>
          <w:tcPr>
            <w:tcW w:w="990" w:type="dxa"/>
            <w:vAlign w:val="top"/>
          </w:tcPr>
          <w:p w14:paraId="43B81709"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3.40</w:t>
            </w:r>
          </w:p>
        </w:tc>
        <w:tc>
          <w:tcPr>
            <w:tcW w:w="720" w:type="dxa"/>
            <w:vAlign w:val="top"/>
          </w:tcPr>
          <w:p w14:paraId="08588B7D"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-0.35</w:t>
            </w:r>
          </w:p>
        </w:tc>
        <w:tc>
          <w:tcPr>
            <w:tcW w:w="810" w:type="dxa"/>
            <w:vAlign w:val="top"/>
          </w:tcPr>
          <w:p w14:paraId="47EBFE5F"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0.73</w:t>
            </w:r>
          </w:p>
        </w:tc>
        <w:tc>
          <w:tcPr>
            <w:tcW w:w="1260" w:type="dxa"/>
            <w:vAlign w:val="top"/>
          </w:tcPr>
          <w:p w14:paraId="438A52AF"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116373</w:t>
            </w:r>
          </w:p>
        </w:tc>
        <w:tc>
          <w:tcPr>
            <w:tcW w:w="1350" w:type="dxa"/>
            <w:vAlign w:val="top"/>
          </w:tcPr>
          <w:p w14:paraId="2C92EB0D"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-0.02</w:t>
            </w:r>
          </w:p>
        </w:tc>
        <w:tc>
          <w:tcPr>
            <w:tcW w:w="1350" w:type="dxa"/>
            <w:vAlign w:val="top"/>
          </w:tcPr>
          <w:p w14:paraId="1B5025A5"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r>
    </w:tbl>
    <w:p w14:paraId="40A56393" w14:textId="77777777" w:rsidR="00D74ED6" w:rsidRPr="00116B0E" w:rsidRDefault="00D74ED6" w:rsidP="00D74ED6">
      <w:pPr>
        <w:pStyle w:val="Caption"/>
        <w:spacing w:after="0" w:line="240" w:lineRule="auto"/>
        <w:jc w:val="left"/>
        <w:rPr>
          <w:rFonts w:cs="Arial"/>
          <w:b w:val="0"/>
          <w:bCs w:val="0"/>
          <w:i/>
          <w:iCs/>
        </w:rPr>
      </w:pPr>
      <w:r w:rsidRPr="00116B0E">
        <w:rPr>
          <w:rFonts w:cs="Arial"/>
          <w:b w:val="0"/>
          <w:bCs w:val="0"/>
          <w:i/>
          <w:iCs/>
        </w:rPr>
        <w:t xml:space="preserve">Source: </w:t>
      </w:r>
      <w:r>
        <w:rPr>
          <w:rFonts w:cs="Arial"/>
          <w:b w:val="0"/>
          <w:i/>
        </w:rPr>
        <w:t>Evaluation team</w:t>
      </w:r>
      <w:r w:rsidRPr="00116B0E">
        <w:rPr>
          <w:rFonts w:cs="Arial"/>
          <w:b w:val="0"/>
          <w:bCs w:val="0"/>
          <w:i/>
          <w:iCs/>
        </w:rPr>
        <w:t xml:space="preserve"> analysis.</w:t>
      </w:r>
    </w:p>
    <w:p w14:paraId="23E9D58C" w14:textId="77777777" w:rsidR="00D74ED6" w:rsidRPr="00116B0E" w:rsidRDefault="00D74ED6" w:rsidP="00D74ED6">
      <w:pPr>
        <w:spacing w:line="240" w:lineRule="auto"/>
        <w:rPr>
          <w:rFonts w:cs="Arial"/>
          <w:szCs w:val="20"/>
        </w:rPr>
      </w:pPr>
      <w:r w:rsidRPr="00116B0E">
        <w:rPr>
          <w:rFonts w:cs="Arial"/>
          <w:i/>
          <w:iCs/>
          <w:color w:val="3F4042" w:themeColor="text2" w:themeShade="BF"/>
          <w:szCs w:val="20"/>
        </w:rPr>
        <w:t>Note: results are from a Welch Two-Sample T-test</w:t>
      </w:r>
    </w:p>
    <w:p w14:paraId="406C20B7" w14:textId="67FBDC7D" w:rsidR="00F5462A" w:rsidRPr="00116B0E" w:rsidRDefault="00A065FA" w:rsidP="007D610E">
      <w:pPr>
        <w:spacing w:line="240" w:lineRule="auto"/>
        <w:rPr>
          <w:rFonts w:cs="Arial"/>
          <w:szCs w:val="20"/>
        </w:rPr>
      </w:pPr>
      <w:r>
        <w:rPr>
          <w:rFonts w:cs="Arial"/>
          <w:szCs w:val="20"/>
        </w:rPr>
        <w:br w:type="page"/>
      </w:r>
    </w:p>
    <w:p w14:paraId="2B716B5D" w14:textId="77777777" w:rsidR="00C431AC" w:rsidRPr="00116B0E" w:rsidRDefault="00C431AC" w:rsidP="007D610E">
      <w:pPr>
        <w:pStyle w:val="CommentText"/>
        <w:jc w:val="center"/>
        <w:rPr>
          <w:rFonts w:cs="Arial"/>
        </w:rPr>
      </w:pPr>
    </w:p>
    <w:p w14:paraId="788CAE1E" w14:textId="294439A9" w:rsidR="00BC2D05" w:rsidRPr="00116B0E" w:rsidRDefault="00D84681" w:rsidP="00D84681">
      <w:pPr>
        <w:pStyle w:val="Caption"/>
        <w:rPr>
          <w:rFonts w:cs="Arial"/>
        </w:rPr>
      </w:pPr>
      <w:r>
        <w:t xml:space="preserve">Table </w:t>
      </w:r>
      <w:fldSimple w:instr=" SEQ Table \* ARABIC ">
        <w:r w:rsidR="005A6801">
          <w:rPr>
            <w:noProof/>
          </w:rPr>
          <w:t>8</w:t>
        </w:r>
      </w:fldSimple>
      <w:r w:rsidR="00BC2D05" w:rsidRPr="00116B0E">
        <w:rPr>
          <w:rFonts w:cs="Arial"/>
        </w:rPr>
        <w:t>. New Hampshire Electric T-Test RCT Check</w:t>
      </w:r>
    </w:p>
    <w:tbl>
      <w:tblPr>
        <w:tblStyle w:val="EnergyTable"/>
        <w:tblW w:w="9450" w:type="dxa"/>
        <w:jc w:val="left"/>
        <w:tblLayout w:type="fixed"/>
        <w:tblLook w:val="04A0" w:firstRow="1" w:lastRow="0" w:firstColumn="1" w:lastColumn="0" w:noHBand="0" w:noVBand="1"/>
      </w:tblPr>
      <w:tblGrid>
        <w:gridCol w:w="900"/>
        <w:gridCol w:w="709"/>
        <w:gridCol w:w="101"/>
        <w:gridCol w:w="1260"/>
        <w:gridCol w:w="990"/>
        <w:gridCol w:w="720"/>
        <w:gridCol w:w="810"/>
        <w:gridCol w:w="1260"/>
        <w:gridCol w:w="1350"/>
        <w:gridCol w:w="1350"/>
      </w:tblGrid>
      <w:tr w:rsidR="00BC2D05" w:rsidRPr="00116B0E" w14:paraId="64377915" w14:textId="77777777" w:rsidTr="00340EFB">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900" w:type="dxa"/>
          </w:tcPr>
          <w:p w14:paraId="4800A571" w14:textId="77777777" w:rsidR="00BC2D05" w:rsidRPr="00116B0E" w:rsidRDefault="00BC2D05" w:rsidP="00340EFB">
            <w:pPr>
              <w:pStyle w:val="CommentText"/>
              <w:rPr>
                <w:rFonts w:cs="Arial"/>
              </w:rPr>
            </w:pPr>
            <w:r w:rsidRPr="00116B0E">
              <w:rPr>
                <w:rFonts w:cs="Arial"/>
              </w:rPr>
              <w:t>Month</w:t>
            </w:r>
          </w:p>
        </w:tc>
        <w:tc>
          <w:tcPr>
            <w:tcW w:w="810" w:type="dxa"/>
            <w:gridSpan w:val="2"/>
          </w:tcPr>
          <w:p w14:paraId="5BD7B34B" w14:textId="77777777" w:rsidR="00BC2D05" w:rsidRPr="00116B0E" w:rsidRDefault="00BC2D05"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Diff</w:t>
            </w:r>
          </w:p>
        </w:tc>
        <w:tc>
          <w:tcPr>
            <w:tcW w:w="1260" w:type="dxa"/>
          </w:tcPr>
          <w:p w14:paraId="7D063CE1" w14:textId="77777777" w:rsidR="00BC2D05" w:rsidRPr="00116B0E" w:rsidRDefault="00BC2D05"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Treatment</w:t>
            </w:r>
          </w:p>
        </w:tc>
        <w:tc>
          <w:tcPr>
            <w:tcW w:w="990" w:type="dxa"/>
          </w:tcPr>
          <w:p w14:paraId="735A6E82" w14:textId="77777777" w:rsidR="00BC2D05" w:rsidRPr="00116B0E" w:rsidRDefault="00BC2D05"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Control</w:t>
            </w:r>
          </w:p>
        </w:tc>
        <w:tc>
          <w:tcPr>
            <w:tcW w:w="720" w:type="dxa"/>
          </w:tcPr>
          <w:p w14:paraId="6F4E6B48" w14:textId="497334B6" w:rsidR="00BC2D05" w:rsidRPr="00116B0E" w:rsidRDefault="00340EFB"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T-stat</w:t>
            </w:r>
          </w:p>
        </w:tc>
        <w:tc>
          <w:tcPr>
            <w:tcW w:w="810" w:type="dxa"/>
          </w:tcPr>
          <w:p w14:paraId="2E76A550" w14:textId="77777777" w:rsidR="00BC2D05" w:rsidRPr="00116B0E" w:rsidRDefault="00BC2D05"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c>
          <w:tcPr>
            <w:tcW w:w="1260" w:type="dxa"/>
          </w:tcPr>
          <w:p w14:paraId="18B0C728" w14:textId="77777777" w:rsidR="00BC2D05" w:rsidRPr="00116B0E" w:rsidRDefault="00BC2D05"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Degrees of Freedom</w:t>
            </w:r>
          </w:p>
        </w:tc>
        <w:tc>
          <w:tcPr>
            <w:tcW w:w="1350" w:type="dxa"/>
          </w:tcPr>
          <w:p w14:paraId="50D4FBE2" w14:textId="0FF9E0F0" w:rsidR="00BC2D05" w:rsidRPr="00116B0E" w:rsidRDefault="00657459"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 xml:space="preserve">Confidence </w:t>
            </w:r>
            <w:r w:rsidR="00BC2D05" w:rsidRPr="00116B0E">
              <w:rPr>
                <w:rFonts w:cs="Arial"/>
              </w:rPr>
              <w:t>Low</w:t>
            </w:r>
          </w:p>
        </w:tc>
        <w:tc>
          <w:tcPr>
            <w:tcW w:w="1350" w:type="dxa"/>
          </w:tcPr>
          <w:p w14:paraId="15CFE957" w14:textId="77777777" w:rsidR="00BC2D05" w:rsidRPr="00116B0E" w:rsidRDefault="00BC2D05"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Confidence High</w:t>
            </w:r>
          </w:p>
        </w:tc>
      </w:tr>
      <w:tr w:rsidR="00983A8A" w:rsidRPr="00116B0E" w14:paraId="522108DA" w14:textId="7777777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3F2D0999" w14:textId="2398373D" w:rsidR="00983A8A" w:rsidRPr="00116B0E" w:rsidRDefault="00983A8A" w:rsidP="00983A8A">
            <w:pPr>
              <w:pStyle w:val="CommentText"/>
              <w:rPr>
                <w:rFonts w:cs="Arial"/>
              </w:rPr>
            </w:pPr>
            <w:r w:rsidRPr="003D030C">
              <w:rPr>
                <w:rFonts w:cs="Arial"/>
                <w:sz w:val="18"/>
                <w:szCs w:val="18"/>
              </w:rPr>
              <w:t>01/2020</w:t>
            </w:r>
          </w:p>
        </w:tc>
        <w:tc>
          <w:tcPr>
            <w:tcW w:w="709" w:type="dxa"/>
            <w:vAlign w:val="top"/>
          </w:tcPr>
          <w:p w14:paraId="3DD60CCC" w14:textId="011086DF"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-0.61</w:t>
            </w:r>
          </w:p>
        </w:tc>
        <w:tc>
          <w:tcPr>
            <w:tcW w:w="1361" w:type="dxa"/>
            <w:gridSpan w:val="2"/>
            <w:vAlign w:val="top"/>
          </w:tcPr>
          <w:p w14:paraId="57B5BC42" w14:textId="53BD85CB"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22.52</w:t>
            </w:r>
          </w:p>
        </w:tc>
        <w:tc>
          <w:tcPr>
            <w:tcW w:w="990" w:type="dxa"/>
            <w:vAlign w:val="top"/>
          </w:tcPr>
          <w:p w14:paraId="72041B1F" w14:textId="4CE1011C"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23.13</w:t>
            </w:r>
          </w:p>
        </w:tc>
        <w:tc>
          <w:tcPr>
            <w:tcW w:w="720" w:type="dxa"/>
            <w:vAlign w:val="top"/>
          </w:tcPr>
          <w:p w14:paraId="22916ABA" w14:textId="341F4AB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-2.01</w:t>
            </w:r>
          </w:p>
        </w:tc>
        <w:tc>
          <w:tcPr>
            <w:tcW w:w="810" w:type="dxa"/>
            <w:vAlign w:val="top"/>
          </w:tcPr>
          <w:p w14:paraId="3FB81BCA" w14:textId="3C07911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0.04</w:t>
            </w:r>
          </w:p>
        </w:tc>
        <w:tc>
          <w:tcPr>
            <w:tcW w:w="1260" w:type="dxa"/>
            <w:vAlign w:val="top"/>
          </w:tcPr>
          <w:p w14:paraId="150EF365" w14:textId="1C40BABC"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13739</w:t>
            </w:r>
          </w:p>
        </w:tc>
        <w:tc>
          <w:tcPr>
            <w:tcW w:w="1350" w:type="dxa"/>
            <w:vAlign w:val="top"/>
          </w:tcPr>
          <w:p w14:paraId="799C2974" w14:textId="4C635B0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-1.11</w:t>
            </w:r>
          </w:p>
        </w:tc>
        <w:tc>
          <w:tcPr>
            <w:tcW w:w="1350" w:type="dxa"/>
            <w:vAlign w:val="top"/>
          </w:tcPr>
          <w:p w14:paraId="76EF3715" w14:textId="1E652ED4"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-0.11</w:t>
            </w:r>
          </w:p>
        </w:tc>
      </w:tr>
      <w:tr w:rsidR="00983A8A" w:rsidRPr="00116B0E" w14:paraId="63887BB5" w14:textId="7777777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585D8682" w14:textId="104CB8A7" w:rsidR="00983A8A" w:rsidRPr="00116B0E" w:rsidRDefault="00983A8A" w:rsidP="00983A8A">
            <w:pPr>
              <w:pStyle w:val="CommentText"/>
              <w:rPr>
                <w:rFonts w:cs="Arial"/>
              </w:rPr>
            </w:pPr>
            <w:r>
              <w:rPr>
                <w:rFonts w:cs="Arial"/>
                <w:sz w:val="18"/>
                <w:szCs w:val="18"/>
              </w:rPr>
              <w:t>02/</w:t>
            </w:r>
            <w:r w:rsidRPr="003D030C">
              <w:rPr>
                <w:rFonts w:cs="Arial"/>
                <w:sz w:val="18"/>
                <w:szCs w:val="18"/>
              </w:rPr>
              <w:t>2020</w:t>
            </w:r>
          </w:p>
        </w:tc>
        <w:tc>
          <w:tcPr>
            <w:tcW w:w="709" w:type="dxa"/>
            <w:vAlign w:val="top"/>
          </w:tcPr>
          <w:p w14:paraId="16FE17F9" w14:textId="4D52B63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0.03</w:t>
            </w:r>
          </w:p>
        </w:tc>
        <w:tc>
          <w:tcPr>
            <w:tcW w:w="1361" w:type="dxa"/>
            <w:gridSpan w:val="2"/>
            <w:vAlign w:val="top"/>
          </w:tcPr>
          <w:p w14:paraId="2CEA70C4" w14:textId="4569250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22.86</w:t>
            </w:r>
          </w:p>
        </w:tc>
        <w:tc>
          <w:tcPr>
            <w:tcW w:w="990" w:type="dxa"/>
            <w:vAlign w:val="top"/>
          </w:tcPr>
          <w:p w14:paraId="38F4E9B8" w14:textId="51D0CBE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22.83</w:t>
            </w:r>
          </w:p>
        </w:tc>
        <w:tc>
          <w:tcPr>
            <w:tcW w:w="720" w:type="dxa"/>
            <w:vAlign w:val="top"/>
          </w:tcPr>
          <w:p w14:paraId="26B6FB82" w14:textId="6EBB4B8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0.38</w:t>
            </w:r>
          </w:p>
        </w:tc>
        <w:tc>
          <w:tcPr>
            <w:tcW w:w="810" w:type="dxa"/>
            <w:vAlign w:val="top"/>
          </w:tcPr>
          <w:p w14:paraId="54DB5E87" w14:textId="1E9D3BC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0.70</w:t>
            </w:r>
          </w:p>
        </w:tc>
        <w:tc>
          <w:tcPr>
            <w:tcW w:w="1260" w:type="dxa"/>
            <w:vAlign w:val="top"/>
          </w:tcPr>
          <w:p w14:paraId="7EC632A3" w14:textId="67BF9064"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199055</w:t>
            </w:r>
          </w:p>
        </w:tc>
        <w:tc>
          <w:tcPr>
            <w:tcW w:w="1350" w:type="dxa"/>
            <w:vAlign w:val="top"/>
          </w:tcPr>
          <w:p w14:paraId="14919001" w14:textId="6978281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-0.10</w:t>
            </w:r>
          </w:p>
        </w:tc>
        <w:tc>
          <w:tcPr>
            <w:tcW w:w="1350" w:type="dxa"/>
            <w:vAlign w:val="top"/>
          </w:tcPr>
          <w:p w14:paraId="2F4E2259" w14:textId="56F9D0D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0.15</w:t>
            </w:r>
          </w:p>
        </w:tc>
      </w:tr>
      <w:tr w:rsidR="00983A8A" w:rsidRPr="00116B0E" w14:paraId="3B35A0B3" w14:textId="7777777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05FEC49F" w14:textId="49018C6A" w:rsidR="00983A8A" w:rsidRPr="00116B0E" w:rsidRDefault="00983A8A" w:rsidP="00983A8A">
            <w:pPr>
              <w:pStyle w:val="CommentText"/>
              <w:rPr>
                <w:rFonts w:cs="Arial"/>
              </w:rPr>
            </w:pPr>
            <w:r>
              <w:rPr>
                <w:rFonts w:cs="Arial"/>
                <w:sz w:val="18"/>
                <w:szCs w:val="18"/>
              </w:rPr>
              <w:t>03/</w:t>
            </w:r>
            <w:r w:rsidRPr="003D030C">
              <w:rPr>
                <w:rFonts w:cs="Arial"/>
                <w:sz w:val="18"/>
                <w:szCs w:val="18"/>
              </w:rPr>
              <w:t>2020</w:t>
            </w:r>
          </w:p>
        </w:tc>
        <w:tc>
          <w:tcPr>
            <w:tcW w:w="709" w:type="dxa"/>
            <w:vAlign w:val="top"/>
          </w:tcPr>
          <w:p w14:paraId="19C9B086" w14:textId="6522897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61" w:type="dxa"/>
            <w:gridSpan w:val="2"/>
            <w:vAlign w:val="top"/>
          </w:tcPr>
          <w:p w14:paraId="6985D753" w14:textId="2E30356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21.48</w:t>
            </w:r>
          </w:p>
        </w:tc>
        <w:tc>
          <w:tcPr>
            <w:tcW w:w="990" w:type="dxa"/>
            <w:vAlign w:val="top"/>
          </w:tcPr>
          <w:p w14:paraId="4EA27267" w14:textId="300E05F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21.50</w:t>
            </w:r>
          </w:p>
        </w:tc>
        <w:tc>
          <w:tcPr>
            <w:tcW w:w="720" w:type="dxa"/>
            <w:vAlign w:val="top"/>
          </w:tcPr>
          <w:p w14:paraId="490BBECC" w14:textId="2EEF94AF"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-0.29</w:t>
            </w:r>
          </w:p>
        </w:tc>
        <w:tc>
          <w:tcPr>
            <w:tcW w:w="810" w:type="dxa"/>
            <w:vAlign w:val="top"/>
          </w:tcPr>
          <w:p w14:paraId="62A368BB" w14:textId="68B12F8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0.77</w:t>
            </w:r>
          </w:p>
        </w:tc>
        <w:tc>
          <w:tcPr>
            <w:tcW w:w="1260" w:type="dxa"/>
            <w:vAlign w:val="top"/>
          </w:tcPr>
          <w:p w14:paraId="31F5B8DC" w14:textId="5B16EDF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212516</w:t>
            </w:r>
          </w:p>
        </w:tc>
        <w:tc>
          <w:tcPr>
            <w:tcW w:w="1350" w:type="dxa"/>
            <w:vAlign w:val="top"/>
          </w:tcPr>
          <w:p w14:paraId="3AC18B1E" w14:textId="3CA4A34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-0.13</w:t>
            </w:r>
          </w:p>
        </w:tc>
        <w:tc>
          <w:tcPr>
            <w:tcW w:w="1350" w:type="dxa"/>
            <w:vAlign w:val="top"/>
          </w:tcPr>
          <w:p w14:paraId="2E02C468" w14:textId="28F850BC"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0.09</w:t>
            </w:r>
          </w:p>
        </w:tc>
      </w:tr>
      <w:tr w:rsidR="00983A8A" w:rsidRPr="00116B0E" w14:paraId="54CF2EB4" w14:textId="7777777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1362C17B" w14:textId="25472603" w:rsidR="00983A8A" w:rsidRPr="00116B0E" w:rsidRDefault="00983A8A" w:rsidP="00983A8A">
            <w:pPr>
              <w:pStyle w:val="CommentText"/>
              <w:rPr>
                <w:rFonts w:cs="Arial"/>
              </w:rPr>
            </w:pPr>
            <w:r>
              <w:rPr>
                <w:rFonts w:cs="Arial"/>
                <w:sz w:val="18"/>
                <w:szCs w:val="18"/>
              </w:rPr>
              <w:t>04/</w:t>
            </w:r>
            <w:r w:rsidRPr="003D030C">
              <w:rPr>
                <w:rFonts w:cs="Arial"/>
                <w:sz w:val="18"/>
                <w:szCs w:val="18"/>
              </w:rPr>
              <w:t>2020</w:t>
            </w:r>
          </w:p>
        </w:tc>
        <w:tc>
          <w:tcPr>
            <w:tcW w:w="709" w:type="dxa"/>
            <w:vAlign w:val="top"/>
          </w:tcPr>
          <w:p w14:paraId="4EA545FA" w14:textId="7E36A43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0.02</w:t>
            </w:r>
          </w:p>
        </w:tc>
        <w:tc>
          <w:tcPr>
            <w:tcW w:w="1361" w:type="dxa"/>
            <w:gridSpan w:val="2"/>
            <w:vAlign w:val="top"/>
          </w:tcPr>
          <w:p w14:paraId="357A6DCC" w14:textId="4988E2E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21.05</w:t>
            </w:r>
          </w:p>
        </w:tc>
        <w:tc>
          <w:tcPr>
            <w:tcW w:w="990" w:type="dxa"/>
            <w:vAlign w:val="top"/>
          </w:tcPr>
          <w:p w14:paraId="34D30D1E" w14:textId="6339C8D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21.04</w:t>
            </w:r>
          </w:p>
        </w:tc>
        <w:tc>
          <w:tcPr>
            <w:tcW w:w="720" w:type="dxa"/>
            <w:vAlign w:val="top"/>
          </w:tcPr>
          <w:p w14:paraId="1FAB01DB" w14:textId="7F93268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0.25</w:t>
            </w:r>
          </w:p>
        </w:tc>
        <w:tc>
          <w:tcPr>
            <w:tcW w:w="810" w:type="dxa"/>
            <w:vAlign w:val="top"/>
          </w:tcPr>
          <w:p w14:paraId="7E72ECBF" w14:textId="1F89CC81"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0.81</w:t>
            </w:r>
          </w:p>
        </w:tc>
        <w:tc>
          <w:tcPr>
            <w:tcW w:w="1260" w:type="dxa"/>
            <w:vAlign w:val="top"/>
          </w:tcPr>
          <w:p w14:paraId="19F15273" w14:textId="6B497D4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199305</w:t>
            </w:r>
          </w:p>
        </w:tc>
        <w:tc>
          <w:tcPr>
            <w:tcW w:w="1350" w:type="dxa"/>
            <w:vAlign w:val="top"/>
          </w:tcPr>
          <w:p w14:paraId="59F4D161" w14:textId="5309757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-0.09</w:t>
            </w:r>
          </w:p>
        </w:tc>
        <w:tc>
          <w:tcPr>
            <w:tcW w:w="1350" w:type="dxa"/>
            <w:vAlign w:val="top"/>
          </w:tcPr>
          <w:p w14:paraId="20115AA5" w14:textId="1803B16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0.12</w:t>
            </w:r>
          </w:p>
        </w:tc>
      </w:tr>
      <w:tr w:rsidR="00983A8A" w:rsidRPr="00116B0E" w14:paraId="21DCABFA" w14:textId="7777777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2B3F8329" w14:textId="0ABFB619" w:rsidR="00983A8A" w:rsidRPr="00116B0E" w:rsidRDefault="00983A8A" w:rsidP="00983A8A">
            <w:pPr>
              <w:pStyle w:val="CommentText"/>
              <w:rPr>
                <w:rFonts w:cs="Arial"/>
              </w:rPr>
            </w:pPr>
            <w:r>
              <w:rPr>
                <w:rFonts w:cs="Arial"/>
                <w:sz w:val="18"/>
                <w:szCs w:val="18"/>
              </w:rPr>
              <w:t>05/</w:t>
            </w:r>
            <w:r w:rsidRPr="003D030C">
              <w:rPr>
                <w:rFonts w:cs="Arial"/>
                <w:sz w:val="18"/>
                <w:szCs w:val="18"/>
              </w:rPr>
              <w:t>2020</w:t>
            </w:r>
          </w:p>
        </w:tc>
        <w:tc>
          <w:tcPr>
            <w:tcW w:w="709" w:type="dxa"/>
            <w:vAlign w:val="top"/>
          </w:tcPr>
          <w:p w14:paraId="3E979895" w14:textId="0A9A042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61" w:type="dxa"/>
            <w:gridSpan w:val="2"/>
            <w:vAlign w:val="top"/>
          </w:tcPr>
          <w:p w14:paraId="58C55A0E" w14:textId="2FFBACF3"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19.97</w:t>
            </w:r>
          </w:p>
        </w:tc>
        <w:tc>
          <w:tcPr>
            <w:tcW w:w="990" w:type="dxa"/>
            <w:vAlign w:val="top"/>
          </w:tcPr>
          <w:p w14:paraId="261CA155" w14:textId="194C201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19.99</w:t>
            </w:r>
          </w:p>
        </w:tc>
        <w:tc>
          <w:tcPr>
            <w:tcW w:w="720" w:type="dxa"/>
            <w:vAlign w:val="top"/>
          </w:tcPr>
          <w:p w14:paraId="3365EFFA" w14:textId="4AFAD3DB"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-0.34</w:t>
            </w:r>
          </w:p>
        </w:tc>
        <w:tc>
          <w:tcPr>
            <w:tcW w:w="810" w:type="dxa"/>
            <w:vAlign w:val="top"/>
          </w:tcPr>
          <w:p w14:paraId="68B42934" w14:textId="39C67C0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0.73</w:t>
            </w:r>
          </w:p>
        </w:tc>
        <w:tc>
          <w:tcPr>
            <w:tcW w:w="1260" w:type="dxa"/>
            <w:vAlign w:val="top"/>
          </w:tcPr>
          <w:p w14:paraId="629D927F" w14:textId="490E231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212800</w:t>
            </w:r>
          </w:p>
        </w:tc>
        <w:tc>
          <w:tcPr>
            <w:tcW w:w="1350" w:type="dxa"/>
            <w:vAlign w:val="top"/>
          </w:tcPr>
          <w:p w14:paraId="5209ED79" w14:textId="4ADE1A4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-0.11</w:t>
            </w:r>
          </w:p>
        </w:tc>
        <w:tc>
          <w:tcPr>
            <w:tcW w:w="1350" w:type="dxa"/>
            <w:vAlign w:val="top"/>
          </w:tcPr>
          <w:p w14:paraId="61E824E7" w14:textId="1354D39E"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0.07</w:t>
            </w:r>
          </w:p>
        </w:tc>
      </w:tr>
      <w:tr w:rsidR="00983A8A" w:rsidRPr="00116B0E" w14:paraId="1A31440D" w14:textId="7777777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29BE6B8A" w14:textId="25F6E398" w:rsidR="00983A8A" w:rsidRPr="00116B0E" w:rsidRDefault="00983A8A" w:rsidP="00983A8A">
            <w:pPr>
              <w:pStyle w:val="CommentText"/>
              <w:rPr>
                <w:rFonts w:cs="Arial"/>
              </w:rPr>
            </w:pPr>
            <w:r>
              <w:rPr>
                <w:rFonts w:cs="Arial"/>
                <w:sz w:val="18"/>
                <w:szCs w:val="18"/>
              </w:rPr>
              <w:t>06/</w:t>
            </w:r>
            <w:r w:rsidRPr="003D030C">
              <w:rPr>
                <w:rFonts w:cs="Arial"/>
                <w:sz w:val="18"/>
                <w:szCs w:val="18"/>
              </w:rPr>
              <w:t>2020</w:t>
            </w:r>
          </w:p>
        </w:tc>
        <w:tc>
          <w:tcPr>
            <w:tcW w:w="709" w:type="dxa"/>
            <w:vAlign w:val="top"/>
          </w:tcPr>
          <w:p w14:paraId="09305F2F" w14:textId="5375C0F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0.02</w:t>
            </w:r>
          </w:p>
        </w:tc>
        <w:tc>
          <w:tcPr>
            <w:tcW w:w="1361" w:type="dxa"/>
            <w:gridSpan w:val="2"/>
            <w:vAlign w:val="top"/>
          </w:tcPr>
          <w:p w14:paraId="1FC03D95" w14:textId="36456D8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21.92</w:t>
            </w:r>
          </w:p>
        </w:tc>
        <w:tc>
          <w:tcPr>
            <w:tcW w:w="990" w:type="dxa"/>
            <w:vAlign w:val="top"/>
          </w:tcPr>
          <w:p w14:paraId="2D0736C0" w14:textId="1841EB6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21.91</w:t>
            </w:r>
          </w:p>
        </w:tc>
        <w:tc>
          <w:tcPr>
            <w:tcW w:w="720" w:type="dxa"/>
            <w:vAlign w:val="top"/>
          </w:tcPr>
          <w:p w14:paraId="08CC3161" w14:textId="2F2C636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0.25</w:t>
            </w:r>
          </w:p>
        </w:tc>
        <w:tc>
          <w:tcPr>
            <w:tcW w:w="810" w:type="dxa"/>
            <w:vAlign w:val="top"/>
          </w:tcPr>
          <w:p w14:paraId="1C8F109C" w14:textId="60AE99A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0.80</w:t>
            </w:r>
          </w:p>
        </w:tc>
        <w:tc>
          <w:tcPr>
            <w:tcW w:w="1260" w:type="dxa"/>
            <w:vAlign w:val="top"/>
          </w:tcPr>
          <w:p w14:paraId="377CF741" w14:textId="38EFE16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212816</w:t>
            </w:r>
          </w:p>
        </w:tc>
        <w:tc>
          <w:tcPr>
            <w:tcW w:w="1350" w:type="dxa"/>
            <w:vAlign w:val="top"/>
          </w:tcPr>
          <w:p w14:paraId="5026567F" w14:textId="75B91B4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-0.09</w:t>
            </w:r>
          </w:p>
        </w:tc>
        <w:tc>
          <w:tcPr>
            <w:tcW w:w="1350" w:type="dxa"/>
            <w:vAlign w:val="top"/>
          </w:tcPr>
          <w:p w14:paraId="69D136D4" w14:textId="2628722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0.12</w:t>
            </w:r>
          </w:p>
        </w:tc>
      </w:tr>
      <w:tr w:rsidR="00983A8A" w:rsidRPr="00116B0E" w14:paraId="04F22F2D" w14:textId="7777777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6F0C62D0" w14:textId="3255C91F" w:rsidR="00983A8A" w:rsidRPr="00116B0E" w:rsidRDefault="00983A8A" w:rsidP="00983A8A">
            <w:pPr>
              <w:pStyle w:val="CommentText"/>
              <w:rPr>
                <w:rFonts w:cs="Arial"/>
              </w:rPr>
            </w:pPr>
            <w:r>
              <w:rPr>
                <w:rFonts w:cs="Arial"/>
                <w:sz w:val="18"/>
                <w:szCs w:val="18"/>
              </w:rPr>
              <w:t>07/</w:t>
            </w:r>
            <w:r w:rsidRPr="003D030C">
              <w:rPr>
                <w:rFonts w:cs="Arial"/>
                <w:sz w:val="18"/>
                <w:szCs w:val="18"/>
              </w:rPr>
              <w:t>2020</w:t>
            </w:r>
          </w:p>
        </w:tc>
        <w:tc>
          <w:tcPr>
            <w:tcW w:w="709" w:type="dxa"/>
            <w:vAlign w:val="top"/>
          </w:tcPr>
          <w:p w14:paraId="4937B954" w14:textId="0CFD2EC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61" w:type="dxa"/>
            <w:gridSpan w:val="2"/>
            <w:vAlign w:val="top"/>
          </w:tcPr>
          <w:p w14:paraId="79CD976A" w14:textId="1E0FFDA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27.94</w:t>
            </w:r>
          </w:p>
        </w:tc>
        <w:tc>
          <w:tcPr>
            <w:tcW w:w="990" w:type="dxa"/>
            <w:vAlign w:val="top"/>
          </w:tcPr>
          <w:p w14:paraId="5F36BDC9" w14:textId="4644E63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27.92</w:t>
            </w:r>
          </w:p>
        </w:tc>
        <w:tc>
          <w:tcPr>
            <w:tcW w:w="720" w:type="dxa"/>
            <w:vAlign w:val="top"/>
          </w:tcPr>
          <w:p w14:paraId="521BA0A9" w14:textId="0D109FA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0.27</w:t>
            </w:r>
          </w:p>
        </w:tc>
        <w:tc>
          <w:tcPr>
            <w:tcW w:w="810" w:type="dxa"/>
            <w:vAlign w:val="top"/>
          </w:tcPr>
          <w:p w14:paraId="08EF48AB" w14:textId="5FCC50BB"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0.79</w:t>
            </w:r>
          </w:p>
        </w:tc>
        <w:tc>
          <w:tcPr>
            <w:tcW w:w="1260" w:type="dxa"/>
            <w:vAlign w:val="top"/>
          </w:tcPr>
          <w:p w14:paraId="5EC3705B" w14:textId="4C8C2314"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212810</w:t>
            </w:r>
          </w:p>
        </w:tc>
        <w:tc>
          <w:tcPr>
            <w:tcW w:w="1350" w:type="dxa"/>
            <w:vAlign w:val="top"/>
          </w:tcPr>
          <w:p w14:paraId="0ABA41A8" w14:textId="77E9E1D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-0.11</w:t>
            </w:r>
          </w:p>
        </w:tc>
        <w:tc>
          <w:tcPr>
            <w:tcW w:w="1350" w:type="dxa"/>
            <w:vAlign w:val="top"/>
          </w:tcPr>
          <w:p w14:paraId="26758168" w14:textId="5DAC5673"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0.15</w:t>
            </w:r>
          </w:p>
        </w:tc>
      </w:tr>
      <w:tr w:rsidR="00983A8A" w:rsidRPr="00116B0E" w14:paraId="5C5401B6" w14:textId="7777777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5A089442" w14:textId="5AF46BE4" w:rsidR="00983A8A" w:rsidRPr="00116B0E" w:rsidRDefault="00983A8A" w:rsidP="00983A8A">
            <w:pPr>
              <w:pStyle w:val="CommentText"/>
              <w:rPr>
                <w:rFonts w:cs="Arial"/>
              </w:rPr>
            </w:pPr>
            <w:r>
              <w:rPr>
                <w:rFonts w:cs="Arial"/>
                <w:sz w:val="18"/>
                <w:szCs w:val="18"/>
              </w:rPr>
              <w:t>08/</w:t>
            </w:r>
            <w:r w:rsidRPr="003D030C">
              <w:rPr>
                <w:rFonts w:cs="Arial"/>
                <w:sz w:val="18"/>
                <w:szCs w:val="18"/>
              </w:rPr>
              <w:t>2020</w:t>
            </w:r>
          </w:p>
        </w:tc>
        <w:tc>
          <w:tcPr>
            <w:tcW w:w="709" w:type="dxa"/>
            <w:vAlign w:val="top"/>
          </w:tcPr>
          <w:p w14:paraId="162C89B0" w14:textId="4D89F71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-0.02</w:t>
            </w:r>
          </w:p>
        </w:tc>
        <w:tc>
          <w:tcPr>
            <w:tcW w:w="1361" w:type="dxa"/>
            <w:gridSpan w:val="2"/>
            <w:vAlign w:val="top"/>
          </w:tcPr>
          <w:p w14:paraId="45AAD305" w14:textId="423A5CC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30.82</w:t>
            </w:r>
          </w:p>
        </w:tc>
        <w:tc>
          <w:tcPr>
            <w:tcW w:w="990" w:type="dxa"/>
            <w:vAlign w:val="top"/>
          </w:tcPr>
          <w:p w14:paraId="456E357E" w14:textId="2B59F49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30.84</w:t>
            </w:r>
          </w:p>
        </w:tc>
        <w:tc>
          <w:tcPr>
            <w:tcW w:w="720" w:type="dxa"/>
            <w:vAlign w:val="top"/>
          </w:tcPr>
          <w:p w14:paraId="3006F1F9" w14:textId="503B035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-0.18</w:t>
            </w:r>
          </w:p>
        </w:tc>
        <w:tc>
          <w:tcPr>
            <w:tcW w:w="810" w:type="dxa"/>
            <w:vAlign w:val="top"/>
          </w:tcPr>
          <w:p w14:paraId="157DB713" w14:textId="3D5E67F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0.86</w:t>
            </w:r>
          </w:p>
        </w:tc>
        <w:tc>
          <w:tcPr>
            <w:tcW w:w="1260" w:type="dxa"/>
            <w:vAlign w:val="top"/>
          </w:tcPr>
          <w:p w14:paraId="12E510AC" w14:textId="2A0D7DE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212813</w:t>
            </w:r>
          </w:p>
        </w:tc>
        <w:tc>
          <w:tcPr>
            <w:tcW w:w="1350" w:type="dxa"/>
            <w:vAlign w:val="top"/>
          </w:tcPr>
          <w:p w14:paraId="78BD55DF" w14:textId="3844CAA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-0.15</w:t>
            </w:r>
          </w:p>
        </w:tc>
        <w:tc>
          <w:tcPr>
            <w:tcW w:w="1350" w:type="dxa"/>
            <w:vAlign w:val="top"/>
          </w:tcPr>
          <w:p w14:paraId="12943F7B" w14:textId="3CD85C83"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0.12</w:t>
            </w:r>
          </w:p>
        </w:tc>
      </w:tr>
      <w:tr w:rsidR="00983A8A" w:rsidRPr="00116B0E" w14:paraId="5369BC93" w14:textId="7777777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1DD28D85" w14:textId="2B5D3EE5" w:rsidR="00983A8A" w:rsidRPr="00116B0E" w:rsidRDefault="00983A8A" w:rsidP="00983A8A">
            <w:pPr>
              <w:pStyle w:val="CommentText"/>
              <w:rPr>
                <w:rFonts w:cs="Arial"/>
              </w:rPr>
            </w:pPr>
            <w:r>
              <w:rPr>
                <w:rFonts w:cs="Arial"/>
                <w:sz w:val="18"/>
                <w:szCs w:val="18"/>
              </w:rPr>
              <w:t>09/</w:t>
            </w:r>
            <w:r w:rsidRPr="003D030C">
              <w:rPr>
                <w:rFonts w:cs="Arial"/>
                <w:sz w:val="18"/>
                <w:szCs w:val="18"/>
              </w:rPr>
              <w:t>2020</w:t>
            </w:r>
          </w:p>
        </w:tc>
        <w:tc>
          <w:tcPr>
            <w:tcW w:w="709" w:type="dxa"/>
            <w:vAlign w:val="top"/>
          </w:tcPr>
          <w:p w14:paraId="318BD819" w14:textId="070EFB5F"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361" w:type="dxa"/>
            <w:gridSpan w:val="2"/>
            <w:vAlign w:val="top"/>
          </w:tcPr>
          <w:p w14:paraId="5CEDF412" w14:textId="52C3FEDE"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23.28</w:t>
            </w:r>
          </w:p>
        </w:tc>
        <w:tc>
          <w:tcPr>
            <w:tcW w:w="990" w:type="dxa"/>
            <w:vAlign w:val="top"/>
          </w:tcPr>
          <w:p w14:paraId="2FB95133" w14:textId="023312CE"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23.29</w:t>
            </w:r>
          </w:p>
        </w:tc>
        <w:tc>
          <w:tcPr>
            <w:tcW w:w="720" w:type="dxa"/>
            <w:vAlign w:val="top"/>
          </w:tcPr>
          <w:p w14:paraId="736CD243" w14:textId="4C49EE44"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-0.12</w:t>
            </w:r>
          </w:p>
        </w:tc>
        <w:tc>
          <w:tcPr>
            <w:tcW w:w="810" w:type="dxa"/>
            <w:vAlign w:val="top"/>
          </w:tcPr>
          <w:p w14:paraId="30CB5225" w14:textId="69A472D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0.90</w:t>
            </w:r>
          </w:p>
        </w:tc>
        <w:tc>
          <w:tcPr>
            <w:tcW w:w="1260" w:type="dxa"/>
            <w:vAlign w:val="top"/>
          </w:tcPr>
          <w:p w14:paraId="031B2E63" w14:textId="1654A27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212826</w:t>
            </w:r>
          </w:p>
        </w:tc>
        <w:tc>
          <w:tcPr>
            <w:tcW w:w="1350" w:type="dxa"/>
            <w:vAlign w:val="top"/>
          </w:tcPr>
          <w:p w14:paraId="44CF3061" w14:textId="465B6CDB"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-0.11</w:t>
            </w:r>
          </w:p>
        </w:tc>
        <w:tc>
          <w:tcPr>
            <w:tcW w:w="1350" w:type="dxa"/>
            <w:vAlign w:val="top"/>
          </w:tcPr>
          <w:p w14:paraId="5B7FDDB8" w14:textId="14E36B5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0.10</w:t>
            </w:r>
          </w:p>
        </w:tc>
      </w:tr>
      <w:tr w:rsidR="00983A8A" w:rsidRPr="00116B0E" w14:paraId="79CFE92D" w14:textId="7777777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1A74405A" w14:textId="1BE28761" w:rsidR="00983A8A" w:rsidRPr="00116B0E" w:rsidRDefault="00983A8A" w:rsidP="00983A8A">
            <w:pPr>
              <w:pStyle w:val="CommentText"/>
              <w:rPr>
                <w:rFonts w:cs="Arial"/>
              </w:rPr>
            </w:pPr>
            <w:r>
              <w:rPr>
                <w:rFonts w:cs="Arial"/>
                <w:sz w:val="18"/>
                <w:szCs w:val="18"/>
              </w:rPr>
              <w:t>10/</w:t>
            </w:r>
            <w:r w:rsidRPr="003D030C">
              <w:rPr>
                <w:rFonts w:cs="Arial"/>
                <w:sz w:val="18"/>
                <w:szCs w:val="18"/>
              </w:rPr>
              <w:t>2020</w:t>
            </w:r>
          </w:p>
        </w:tc>
        <w:tc>
          <w:tcPr>
            <w:tcW w:w="709" w:type="dxa"/>
            <w:vAlign w:val="top"/>
          </w:tcPr>
          <w:p w14:paraId="78D57437" w14:textId="6A01676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2FD852AD" w14:textId="62F6D8F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19.25</w:t>
            </w:r>
          </w:p>
        </w:tc>
        <w:tc>
          <w:tcPr>
            <w:tcW w:w="990" w:type="dxa"/>
            <w:vAlign w:val="top"/>
          </w:tcPr>
          <w:p w14:paraId="18E87185" w14:textId="0DDCA9D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19.26</w:t>
            </w:r>
          </w:p>
        </w:tc>
        <w:tc>
          <w:tcPr>
            <w:tcW w:w="720" w:type="dxa"/>
            <w:vAlign w:val="top"/>
          </w:tcPr>
          <w:p w14:paraId="2857B769" w14:textId="035A03F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-0.21</w:t>
            </w:r>
          </w:p>
        </w:tc>
        <w:tc>
          <w:tcPr>
            <w:tcW w:w="810" w:type="dxa"/>
            <w:vAlign w:val="top"/>
          </w:tcPr>
          <w:p w14:paraId="4824048C" w14:textId="3DA25E2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0.83</w:t>
            </w:r>
          </w:p>
        </w:tc>
        <w:tc>
          <w:tcPr>
            <w:tcW w:w="1260" w:type="dxa"/>
            <w:vAlign w:val="top"/>
          </w:tcPr>
          <w:p w14:paraId="28CF3AB0" w14:textId="717AAD58"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212845</w:t>
            </w:r>
          </w:p>
        </w:tc>
        <w:tc>
          <w:tcPr>
            <w:tcW w:w="1350" w:type="dxa"/>
            <w:vAlign w:val="top"/>
          </w:tcPr>
          <w:p w14:paraId="310B44E2" w14:textId="13549F1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-0.10</w:t>
            </w:r>
          </w:p>
        </w:tc>
        <w:tc>
          <w:tcPr>
            <w:tcW w:w="1350" w:type="dxa"/>
            <w:vAlign w:val="top"/>
          </w:tcPr>
          <w:p w14:paraId="185E6EDE" w14:textId="157CFFB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0.07</w:t>
            </w:r>
          </w:p>
        </w:tc>
      </w:tr>
      <w:tr w:rsidR="00983A8A" w:rsidRPr="00116B0E" w14:paraId="36443757" w14:textId="7777777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38315BD5" w14:textId="5E5E9C67" w:rsidR="00983A8A" w:rsidRPr="00116B0E" w:rsidRDefault="00983A8A" w:rsidP="00983A8A">
            <w:pPr>
              <w:pStyle w:val="CommentText"/>
              <w:rPr>
                <w:rFonts w:cs="Arial"/>
              </w:rPr>
            </w:pPr>
            <w:r>
              <w:rPr>
                <w:rFonts w:cs="Arial"/>
                <w:sz w:val="18"/>
                <w:szCs w:val="18"/>
              </w:rPr>
              <w:t>11/</w:t>
            </w:r>
            <w:r w:rsidRPr="003D030C">
              <w:rPr>
                <w:rFonts w:cs="Arial"/>
                <w:sz w:val="18"/>
                <w:szCs w:val="18"/>
              </w:rPr>
              <w:t>2020</w:t>
            </w:r>
          </w:p>
        </w:tc>
        <w:tc>
          <w:tcPr>
            <w:tcW w:w="709" w:type="dxa"/>
            <w:vAlign w:val="top"/>
          </w:tcPr>
          <w:p w14:paraId="589CD737" w14:textId="124E98A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0.03</w:t>
            </w:r>
          </w:p>
        </w:tc>
        <w:tc>
          <w:tcPr>
            <w:tcW w:w="1361" w:type="dxa"/>
            <w:gridSpan w:val="2"/>
            <w:vAlign w:val="top"/>
          </w:tcPr>
          <w:p w14:paraId="13F934D8" w14:textId="642FCEFC"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20.25</w:t>
            </w:r>
          </w:p>
        </w:tc>
        <w:tc>
          <w:tcPr>
            <w:tcW w:w="990" w:type="dxa"/>
            <w:vAlign w:val="top"/>
          </w:tcPr>
          <w:p w14:paraId="5A6D1078" w14:textId="2887D653"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20.23</w:t>
            </w:r>
          </w:p>
        </w:tc>
        <w:tc>
          <w:tcPr>
            <w:tcW w:w="720" w:type="dxa"/>
            <w:vAlign w:val="top"/>
          </w:tcPr>
          <w:p w14:paraId="251DA8CE" w14:textId="78ACBAA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0.43</w:t>
            </w:r>
          </w:p>
        </w:tc>
        <w:tc>
          <w:tcPr>
            <w:tcW w:w="810" w:type="dxa"/>
            <w:vAlign w:val="top"/>
          </w:tcPr>
          <w:p w14:paraId="7DE1BF2C" w14:textId="243A9E2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0.67</w:t>
            </w:r>
          </w:p>
        </w:tc>
        <w:tc>
          <w:tcPr>
            <w:tcW w:w="1260" w:type="dxa"/>
            <w:vAlign w:val="top"/>
          </w:tcPr>
          <w:p w14:paraId="5870011B" w14:textId="43D298F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192342</w:t>
            </w:r>
          </w:p>
        </w:tc>
        <w:tc>
          <w:tcPr>
            <w:tcW w:w="1350" w:type="dxa"/>
            <w:vAlign w:val="top"/>
          </w:tcPr>
          <w:p w14:paraId="5BE7480B" w14:textId="7FFC54A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-0.07</w:t>
            </w:r>
          </w:p>
        </w:tc>
        <w:tc>
          <w:tcPr>
            <w:tcW w:w="1350" w:type="dxa"/>
            <w:vAlign w:val="top"/>
          </w:tcPr>
          <w:p w14:paraId="52C3A2AA" w14:textId="6D077D4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0.12</w:t>
            </w:r>
          </w:p>
        </w:tc>
      </w:tr>
      <w:tr w:rsidR="00983A8A" w:rsidRPr="00116B0E" w14:paraId="69238333" w14:textId="7777777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00" w:type="dxa"/>
            <w:vAlign w:val="top"/>
          </w:tcPr>
          <w:p w14:paraId="720BC770" w14:textId="015F0056" w:rsidR="00983A8A" w:rsidRPr="00116B0E" w:rsidRDefault="00983A8A" w:rsidP="00983A8A">
            <w:pPr>
              <w:pStyle w:val="CommentText"/>
              <w:rPr>
                <w:rFonts w:cs="Arial"/>
              </w:rPr>
            </w:pPr>
            <w:r>
              <w:rPr>
                <w:rFonts w:cs="Arial"/>
                <w:sz w:val="18"/>
                <w:szCs w:val="18"/>
              </w:rPr>
              <w:t>12/</w:t>
            </w:r>
            <w:r w:rsidRPr="003D030C">
              <w:rPr>
                <w:rFonts w:cs="Arial"/>
                <w:sz w:val="18"/>
                <w:szCs w:val="18"/>
              </w:rPr>
              <w:t>2020</w:t>
            </w:r>
          </w:p>
        </w:tc>
        <w:tc>
          <w:tcPr>
            <w:tcW w:w="709" w:type="dxa"/>
            <w:vAlign w:val="top"/>
          </w:tcPr>
          <w:p w14:paraId="48EF14CA" w14:textId="25BE4F2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16FD6207" w14:textId="7204CE1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23.17</w:t>
            </w:r>
          </w:p>
        </w:tc>
        <w:tc>
          <w:tcPr>
            <w:tcW w:w="990" w:type="dxa"/>
            <w:vAlign w:val="top"/>
          </w:tcPr>
          <w:p w14:paraId="11A65574" w14:textId="4C02252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23.16</w:t>
            </w:r>
          </w:p>
        </w:tc>
        <w:tc>
          <w:tcPr>
            <w:tcW w:w="720" w:type="dxa"/>
            <w:vAlign w:val="top"/>
          </w:tcPr>
          <w:p w14:paraId="3528EB61" w14:textId="6C844AB8"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0.11</w:t>
            </w:r>
          </w:p>
        </w:tc>
        <w:tc>
          <w:tcPr>
            <w:tcW w:w="810" w:type="dxa"/>
            <w:vAlign w:val="top"/>
          </w:tcPr>
          <w:p w14:paraId="7DDAB077" w14:textId="12188AC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0.91</w:t>
            </w:r>
          </w:p>
        </w:tc>
        <w:tc>
          <w:tcPr>
            <w:tcW w:w="1260" w:type="dxa"/>
            <w:vAlign w:val="top"/>
          </w:tcPr>
          <w:p w14:paraId="49B0C954" w14:textId="3963626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212731</w:t>
            </w:r>
          </w:p>
        </w:tc>
        <w:tc>
          <w:tcPr>
            <w:tcW w:w="1350" w:type="dxa"/>
            <w:vAlign w:val="top"/>
          </w:tcPr>
          <w:p w14:paraId="1E287E59" w14:textId="16C258A1"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-0.11</w:t>
            </w:r>
          </w:p>
        </w:tc>
        <w:tc>
          <w:tcPr>
            <w:tcW w:w="1350" w:type="dxa"/>
            <w:vAlign w:val="top"/>
          </w:tcPr>
          <w:p w14:paraId="1283E637" w14:textId="74B50363"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0.12</w:t>
            </w:r>
          </w:p>
        </w:tc>
      </w:tr>
    </w:tbl>
    <w:p w14:paraId="126D36B6" w14:textId="0556B6AB" w:rsidR="00BC2D05" w:rsidRPr="00116B0E" w:rsidRDefault="00BC2D05" w:rsidP="00BC2D05">
      <w:pPr>
        <w:pStyle w:val="Caption"/>
        <w:spacing w:after="0" w:line="240" w:lineRule="auto"/>
        <w:jc w:val="left"/>
        <w:rPr>
          <w:rFonts w:cs="Arial"/>
          <w:b w:val="0"/>
          <w:bCs w:val="0"/>
          <w:i/>
          <w:iCs/>
        </w:rPr>
      </w:pPr>
      <w:r w:rsidRPr="00116B0E">
        <w:rPr>
          <w:rFonts w:cs="Arial"/>
          <w:b w:val="0"/>
          <w:bCs w:val="0"/>
          <w:i/>
          <w:iCs/>
        </w:rPr>
        <w:t xml:space="preserve">Source: </w:t>
      </w:r>
      <w:r w:rsidR="00FD427D">
        <w:rPr>
          <w:rFonts w:cs="Arial"/>
          <w:b w:val="0"/>
          <w:i/>
        </w:rPr>
        <w:t>Evaluation team</w:t>
      </w:r>
      <w:r w:rsidR="00FD427D" w:rsidRPr="00116B0E">
        <w:rPr>
          <w:rFonts w:cs="Arial"/>
          <w:b w:val="0"/>
          <w:bCs w:val="0"/>
          <w:i/>
          <w:iCs/>
        </w:rPr>
        <w:t xml:space="preserve"> </w:t>
      </w:r>
      <w:r w:rsidRPr="00116B0E">
        <w:rPr>
          <w:rFonts w:cs="Arial"/>
          <w:b w:val="0"/>
          <w:bCs w:val="0"/>
          <w:i/>
          <w:iCs/>
        </w:rPr>
        <w:t>analysis.</w:t>
      </w:r>
    </w:p>
    <w:p w14:paraId="68C2E66C" w14:textId="1309ABF1" w:rsidR="00F5462A" w:rsidRPr="00116B0E" w:rsidRDefault="00BC2D05" w:rsidP="00F5462A">
      <w:pPr>
        <w:spacing w:line="240" w:lineRule="auto"/>
        <w:rPr>
          <w:rFonts w:cs="Arial"/>
          <w:szCs w:val="20"/>
        </w:rPr>
      </w:pPr>
      <w:r w:rsidRPr="00116B0E">
        <w:rPr>
          <w:rFonts w:cs="Arial"/>
          <w:i/>
          <w:iCs/>
          <w:color w:val="3F4042" w:themeColor="text2" w:themeShade="BF"/>
          <w:szCs w:val="20"/>
        </w:rPr>
        <w:t>Note: results are from a Welch Two-Sample T-test</w:t>
      </w:r>
    </w:p>
    <w:p w14:paraId="7D1B0EFD" w14:textId="77777777" w:rsidR="00F5462A" w:rsidRPr="00116B0E" w:rsidRDefault="00F5462A" w:rsidP="00BC2D05">
      <w:pPr>
        <w:spacing w:line="240" w:lineRule="auto"/>
        <w:rPr>
          <w:rFonts w:cs="Arial"/>
          <w:szCs w:val="20"/>
        </w:rPr>
      </w:pPr>
    </w:p>
    <w:p w14:paraId="1FADE1CB" w14:textId="2669E54D" w:rsidR="00650068" w:rsidRPr="00A065FA" w:rsidRDefault="00A065FA" w:rsidP="00A065FA">
      <w:pPr>
        <w:spacing w:line="240" w:lineRule="auto"/>
        <w:rPr>
          <w:rFonts w:cs="Arial"/>
          <w:szCs w:val="20"/>
        </w:rPr>
      </w:pPr>
      <w:r>
        <w:rPr>
          <w:rFonts w:cs="Arial"/>
        </w:rPr>
        <w:br w:type="page"/>
      </w:r>
    </w:p>
    <w:p w14:paraId="7D5ECCFA" w14:textId="62CEE576" w:rsidR="00650068" w:rsidRPr="00116B0E" w:rsidRDefault="00D84681" w:rsidP="00D84681">
      <w:pPr>
        <w:pStyle w:val="Caption"/>
        <w:rPr>
          <w:rFonts w:cs="Arial"/>
        </w:rPr>
      </w:pPr>
      <w:r>
        <w:t xml:space="preserve">Table </w:t>
      </w:r>
      <w:fldSimple w:instr=" SEQ Table \* ARABIC ">
        <w:r w:rsidR="005A6801">
          <w:rPr>
            <w:noProof/>
          </w:rPr>
          <w:t>9</w:t>
        </w:r>
      </w:fldSimple>
      <w:r w:rsidR="00650068" w:rsidRPr="00116B0E">
        <w:rPr>
          <w:rFonts w:cs="Arial"/>
        </w:rPr>
        <w:t>. Co</w:t>
      </w:r>
      <w:r w:rsidR="0091507F" w:rsidRPr="00116B0E">
        <w:rPr>
          <w:rFonts w:cs="Arial"/>
        </w:rPr>
        <w:t>n</w:t>
      </w:r>
      <w:r w:rsidR="00650068" w:rsidRPr="00116B0E">
        <w:rPr>
          <w:rFonts w:cs="Arial"/>
        </w:rPr>
        <w:t>necticut Electric T-Test RCT Check</w:t>
      </w:r>
      <w:r w:rsidR="00AE7B23" w:rsidRPr="00116B0E">
        <w:rPr>
          <w:rFonts w:cs="Arial"/>
        </w:rPr>
        <w:t>, Non-HER Customers</w:t>
      </w:r>
    </w:p>
    <w:tbl>
      <w:tblPr>
        <w:tblStyle w:val="EnergyTable"/>
        <w:tblW w:w="4770" w:type="dxa"/>
        <w:tblLayout w:type="fixed"/>
        <w:tblLook w:val="04A0" w:firstRow="1" w:lastRow="0" w:firstColumn="1" w:lastColumn="0" w:noHBand="0" w:noVBand="1"/>
      </w:tblPr>
      <w:tblGrid>
        <w:gridCol w:w="900"/>
        <w:gridCol w:w="709"/>
        <w:gridCol w:w="101"/>
        <w:gridCol w:w="1260"/>
        <w:gridCol w:w="990"/>
        <w:gridCol w:w="810"/>
      </w:tblGrid>
      <w:tr w:rsidR="00650068" w:rsidRPr="00116B0E" w14:paraId="404C7DB1" w14:textId="77777777" w:rsidTr="00340E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tcPr>
          <w:p w14:paraId="38EA823D" w14:textId="77777777" w:rsidR="00650068" w:rsidRPr="00116B0E" w:rsidRDefault="00650068" w:rsidP="00340EFB">
            <w:pPr>
              <w:pStyle w:val="CommentText"/>
              <w:rPr>
                <w:rFonts w:cs="Arial"/>
              </w:rPr>
            </w:pPr>
            <w:r w:rsidRPr="00116B0E">
              <w:rPr>
                <w:rFonts w:cs="Arial"/>
              </w:rPr>
              <w:t>Month</w:t>
            </w:r>
          </w:p>
        </w:tc>
        <w:tc>
          <w:tcPr>
            <w:tcW w:w="810" w:type="dxa"/>
            <w:gridSpan w:val="2"/>
          </w:tcPr>
          <w:p w14:paraId="17933BE6" w14:textId="77777777" w:rsidR="00650068" w:rsidRPr="00116B0E" w:rsidRDefault="00650068"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Diff</w:t>
            </w:r>
          </w:p>
        </w:tc>
        <w:tc>
          <w:tcPr>
            <w:tcW w:w="1260" w:type="dxa"/>
          </w:tcPr>
          <w:p w14:paraId="066DA2F3" w14:textId="77777777" w:rsidR="00650068" w:rsidRPr="00116B0E" w:rsidRDefault="00650068"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Treatment</w:t>
            </w:r>
          </w:p>
        </w:tc>
        <w:tc>
          <w:tcPr>
            <w:tcW w:w="990" w:type="dxa"/>
          </w:tcPr>
          <w:p w14:paraId="37110730" w14:textId="77777777" w:rsidR="00650068" w:rsidRPr="00116B0E" w:rsidRDefault="00650068"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Control</w:t>
            </w:r>
          </w:p>
        </w:tc>
        <w:tc>
          <w:tcPr>
            <w:tcW w:w="810" w:type="dxa"/>
          </w:tcPr>
          <w:p w14:paraId="73B8C5E2" w14:textId="77777777" w:rsidR="00650068" w:rsidRPr="00116B0E" w:rsidRDefault="00650068"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r>
      <w:tr w:rsidR="00983A8A" w:rsidRPr="00116B0E" w14:paraId="24C239E3" w14:textId="77777777" w:rsidTr="0039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17ED5E0" w14:textId="68E197D3" w:rsidR="00983A8A" w:rsidRPr="00116B0E" w:rsidRDefault="00983A8A" w:rsidP="00983A8A">
            <w:pPr>
              <w:pStyle w:val="CommentText"/>
              <w:jc w:val="left"/>
              <w:rPr>
                <w:rFonts w:cs="Arial"/>
              </w:rPr>
            </w:pPr>
            <w:r w:rsidRPr="003D030C">
              <w:rPr>
                <w:rFonts w:cs="Arial"/>
                <w:sz w:val="18"/>
                <w:szCs w:val="18"/>
              </w:rPr>
              <w:t>01/2020</w:t>
            </w:r>
          </w:p>
        </w:tc>
        <w:tc>
          <w:tcPr>
            <w:tcW w:w="709" w:type="dxa"/>
            <w:vAlign w:val="top"/>
          </w:tcPr>
          <w:p w14:paraId="09DFE5C5" w14:textId="067EF98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0.16</w:t>
            </w:r>
          </w:p>
        </w:tc>
        <w:tc>
          <w:tcPr>
            <w:tcW w:w="1361" w:type="dxa"/>
            <w:gridSpan w:val="2"/>
            <w:vAlign w:val="top"/>
          </w:tcPr>
          <w:p w14:paraId="6D7E5F8D" w14:textId="5036590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20.62</w:t>
            </w:r>
          </w:p>
        </w:tc>
        <w:tc>
          <w:tcPr>
            <w:tcW w:w="990" w:type="dxa"/>
            <w:vAlign w:val="top"/>
          </w:tcPr>
          <w:p w14:paraId="24248BC7" w14:textId="5001230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20.45</w:t>
            </w:r>
          </w:p>
        </w:tc>
        <w:tc>
          <w:tcPr>
            <w:tcW w:w="810" w:type="dxa"/>
            <w:vAlign w:val="top"/>
          </w:tcPr>
          <w:p w14:paraId="59D8C92B" w14:textId="56A8943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0.22</w:t>
            </w:r>
          </w:p>
        </w:tc>
      </w:tr>
      <w:tr w:rsidR="00983A8A" w:rsidRPr="00116B0E" w14:paraId="30293135" w14:textId="77777777" w:rsidTr="00396E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A3391F4" w14:textId="24F0C095" w:rsidR="00983A8A" w:rsidRPr="00116B0E" w:rsidRDefault="00983A8A" w:rsidP="00983A8A">
            <w:pPr>
              <w:pStyle w:val="CommentText"/>
              <w:rPr>
                <w:rFonts w:cs="Arial"/>
              </w:rPr>
            </w:pPr>
            <w:r>
              <w:rPr>
                <w:rFonts w:cs="Arial"/>
                <w:sz w:val="18"/>
                <w:szCs w:val="18"/>
              </w:rPr>
              <w:t>02/</w:t>
            </w:r>
            <w:r w:rsidRPr="003D030C">
              <w:rPr>
                <w:rFonts w:cs="Arial"/>
                <w:sz w:val="18"/>
                <w:szCs w:val="18"/>
              </w:rPr>
              <w:t>2020</w:t>
            </w:r>
          </w:p>
        </w:tc>
        <w:tc>
          <w:tcPr>
            <w:tcW w:w="709" w:type="dxa"/>
            <w:vAlign w:val="top"/>
          </w:tcPr>
          <w:p w14:paraId="37732B56" w14:textId="78E69DC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0.18</w:t>
            </w:r>
          </w:p>
        </w:tc>
        <w:tc>
          <w:tcPr>
            <w:tcW w:w="1361" w:type="dxa"/>
            <w:gridSpan w:val="2"/>
            <w:vAlign w:val="top"/>
          </w:tcPr>
          <w:p w14:paraId="58525915" w14:textId="423F20E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19.85</w:t>
            </w:r>
          </w:p>
        </w:tc>
        <w:tc>
          <w:tcPr>
            <w:tcW w:w="990" w:type="dxa"/>
            <w:vAlign w:val="top"/>
          </w:tcPr>
          <w:p w14:paraId="6A306879" w14:textId="0ADEEAE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19.68</w:t>
            </w:r>
          </w:p>
        </w:tc>
        <w:tc>
          <w:tcPr>
            <w:tcW w:w="810" w:type="dxa"/>
            <w:vAlign w:val="top"/>
          </w:tcPr>
          <w:p w14:paraId="451BE7E6" w14:textId="24E692B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0.19</w:t>
            </w:r>
          </w:p>
        </w:tc>
      </w:tr>
      <w:tr w:rsidR="00983A8A" w:rsidRPr="00116B0E" w14:paraId="36591AF1" w14:textId="77777777" w:rsidTr="0039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7517DB8" w14:textId="2B93F59E" w:rsidR="00983A8A" w:rsidRPr="00116B0E" w:rsidRDefault="00983A8A" w:rsidP="00983A8A">
            <w:pPr>
              <w:pStyle w:val="CommentText"/>
              <w:rPr>
                <w:rFonts w:cs="Arial"/>
              </w:rPr>
            </w:pPr>
            <w:r>
              <w:rPr>
                <w:rFonts w:cs="Arial"/>
                <w:sz w:val="18"/>
                <w:szCs w:val="18"/>
              </w:rPr>
              <w:t>03/</w:t>
            </w:r>
            <w:r w:rsidRPr="003D030C">
              <w:rPr>
                <w:rFonts w:cs="Arial"/>
                <w:sz w:val="18"/>
                <w:szCs w:val="18"/>
              </w:rPr>
              <w:t>2020</w:t>
            </w:r>
          </w:p>
        </w:tc>
        <w:tc>
          <w:tcPr>
            <w:tcW w:w="709" w:type="dxa"/>
            <w:vAlign w:val="top"/>
          </w:tcPr>
          <w:p w14:paraId="4C50CFEA" w14:textId="0A041DC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0.07</w:t>
            </w:r>
          </w:p>
        </w:tc>
        <w:tc>
          <w:tcPr>
            <w:tcW w:w="1361" w:type="dxa"/>
            <w:gridSpan w:val="2"/>
            <w:vAlign w:val="top"/>
          </w:tcPr>
          <w:p w14:paraId="53451634" w14:textId="5AF77FE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18.14</w:t>
            </w:r>
          </w:p>
        </w:tc>
        <w:tc>
          <w:tcPr>
            <w:tcW w:w="990" w:type="dxa"/>
            <w:vAlign w:val="top"/>
          </w:tcPr>
          <w:p w14:paraId="1C71ACB3" w14:textId="63F2E9F4"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18.08</w:t>
            </w:r>
          </w:p>
        </w:tc>
        <w:tc>
          <w:tcPr>
            <w:tcW w:w="810" w:type="dxa"/>
            <w:vAlign w:val="top"/>
          </w:tcPr>
          <w:p w14:paraId="6B4B6427" w14:textId="79062D73"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0.56</w:t>
            </w:r>
          </w:p>
        </w:tc>
      </w:tr>
      <w:tr w:rsidR="00983A8A" w:rsidRPr="00116B0E" w14:paraId="4F08F410" w14:textId="77777777" w:rsidTr="00396E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36B62B9" w14:textId="1D440DF2" w:rsidR="00983A8A" w:rsidRPr="00116B0E" w:rsidRDefault="00983A8A" w:rsidP="00983A8A">
            <w:pPr>
              <w:pStyle w:val="CommentText"/>
              <w:rPr>
                <w:rFonts w:cs="Arial"/>
              </w:rPr>
            </w:pPr>
            <w:r>
              <w:rPr>
                <w:rFonts w:cs="Arial"/>
                <w:sz w:val="18"/>
                <w:szCs w:val="18"/>
              </w:rPr>
              <w:t>04/</w:t>
            </w:r>
            <w:r w:rsidRPr="003D030C">
              <w:rPr>
                <w:rFonts w:cs="Arial"/>
                <w:sz w:val="18"/>
                <w:szCs w:val="18"/>
              </w:rPr>
              <w:t>2020</w:t>
            </w:r>
          </w:p>
        </w:tc>
        <w:tc>
          <w:tcPr>
            <w:tcW w:w="709" w:type="dxa"/>
            <w:vAlign w:val="top"/>
          </w:tcPr>
          <w:p w14:paraId="19B71E83" w14:textId="16CEF7D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0.08</w:t>
            </w:r>
          </w:p>
        </w:tc>
        <w:tc>
          <w:tcPr>
            <w:tcW w:w="1361" w:type="dxa"/>
            <w:gridSpan w:val="2"/>
            <w:vAlign w:val="top"/>
          </w:tcPr>
          <w:p w14:paraId="211A501F" w14:textId="1D07B1E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17.78</w:t>
            </w:r>
          </w:p>
        </w:tc>
        <w:tc>
          <w:tcPr>
            <w:tcW w:w="990" w:type="dxa"/>
            <w:vAlign w:val="top"/>
          </w:tcPr>
          <w:p w14:paraId="09808883" w14:textId="4B41A65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17.70</w:t>
            </w:r>
          </w:p>
        </w:tc>
        <w:tc>
          <w:tcPr>
            <w:tcW w:w="810" w:type="dxa"/>
            <w:vAlign w:val="top"/>
          </w:tcPr>
          <w:p w14:paraId="139CB3EA" w14:textId="309832C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0.46</w:t>
            </w:r>
          </w:p>
        </w:tc>
      </w:tr>
      <w:tr w:rsidR="00983A8A" w:rsidRPr="00116B0E" w14:paraId="30E02A4B" w14:textId="77777777" w:rsidTr="0039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587E933" w14:textId="2B4C015D" w:rsidR="00983A8A" w:rsidRPr="00116B0E" w:rsidRDefault="00983A8A" w:rsidP="00983A8A">
            <w:pPr>
              <w:pStyle w:val="CommentText"/>
              <w:rPr>
                <w:rFonts w:cs="Arial"/>
              </w:rPr>
            </w:pPr>
            <w:r>
              <w:rPr>
                <w:rFonts w:cs="Arial"/>
                <w:sz w:val="18"/>
                <w:szCs w:val="18"/>
              </w:rPr>
              <w:t>05/</w:t>
            </w:r>
            <w:r w:rsidRPr="003D030C">
              <w:rPr>
                <w:rFonts w:cs="Arial"/>
                <w:sz w:val="18"/>
                <w:szCs w:val="18"/>
              </w:rPr>
              <w:t>2020</w:t>
            </w:r>
          </w:p>
        </w:tc>
        <w:tc>
          <w:tcPr>
            <w:tcW w:w="709" w:type="dxa"/>
            <w:vAlign w:val="top"/>
          </w:tcPr>
          <w:p w14:paraId="6A0A05C4" w14:textId="76A1F5E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0.03</w:t>
            </w:r>
          </w:p>
        </w:tc>
        <w:tc>
          <w:tcPr>
            <w:tcW w:w="1361" w:type="dxa"/>
            <w:gridSpan w:val="2"/>
            <w:vAlign w:val="top"/>
          </w:tcPr>
          <w:p w14:paraId="1D8C31E8" w14:textId="3E641B2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16.81</w:t>
            </w:r>
          </w:p>
        </w:tc>
        <w:tc>
          <w:tcPr>
            <w:tcW w:w="990" w:type="dxa"/>
            <w:vAlign w:val="top"/>
          </w:tcPr>
          <w:p w14:paraId="266354DE" w14:textId="2171840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16.78</w:t>
            </w:r>
          </w:p>
        </w:tc>
        <w:tc>
          <w:tcPr>
            <w:tcW w:w="810" w:type="dxa"/>
            <w:vAlign w:val="top"/>
          </w:tcPr>
          <w:p w14:paraId="7769B1AF" w14:textId="1AE3B00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0.72</w:t>
            </w:r>
          </w:p>
        </w:tc>
      </w:tr>
      <w:tr w:rsidR="00983A8A" w:rsidRPr="00116B0E" w14:paraId="55EDB97E" w14:textId="77777777" w:rsidTr="00396E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2C339FE" w14:textId="46DDA848" w:rsidR="00983A8A" w:rsidRPr="00116B0E" w:rsidRDefault="00983A8A" w:rsidP="00983A8A">
            <w:pPr>
              <w:pStyle w:val="CommentText"/>
              <w:rPr>
                <w:rFonts w:cs="Arial"/>
              </w:rPr>
            </w:pPr>
            <w:r>
              <w:rPr>
                <w:rFonts w:cs="Arial"/>
                <w:sz w:val="18"/>
                <w:szCs w:val="18"/>
              </w:rPr>
              <w:t>06/</w:t>
            </w:r>
            <w:r w:rsidRPr="003D030C">
              <w:rPr>
                <w:rFonts w:cs="Arial"/>
                <w:sz w:val="18"/>
                <w:szCs w:val="18"/>
              </w:rPr>
              <w:t>2020</w:t>
            </w:r>
          </w:p>
        </w:tc>
        <w:tc>
          <w:tcPr>
            <w:tcW w:w="709" w:type="dxa"/>
            <w:vAlign w:val="top"/>
          </w:tcPr>
          <w:p w14:paraId="36948856" w14:textId="6077A41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7B3F1485" w14:textId="68DF419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18.20</w:t>
            </w:r>
          </w:p>
        </w:tc>
        <w:tc>
          <w:tcPr>
            <w:tcW w:w="990" w:type="dxa"/>
            <w:vAlign w:val="top"/>
          </w:tcPr>
          <w:p w14:paraId="3E0324E2" w14:textId="57E487B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18.21</w:t>
            </w:r>
          </w:p>
        </w:tc>
        <w:tc>
          <w:tcPr>
            <w:tcW w:w="810" w:type="dxa"/>
            <w:vAlign w:val="top"/>
          </w:tcPr>
          <w:p w14:paraId="46D20012" w14:textId="753737F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0.93</w:t>
            </w:r>
          </w:p>
        </w:tc>
      </w:tr>
      <w:tr w:rsidR="00983A8A" w:rsidRPr="00116B0E" w14:paraId="2E80AEDD" w14:textId="77777777" w:rsidTr="0039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BF1F9AE" w14:textId="1628E605" w:rsidR="00983A8A" w:rsidRPr="00116B0E" w:rsidRDefault="00983A8A" w:rsidP="00983A8A">
            <w:pPr>
              <w:pStyle w:val="CommentText"/>
              <w:rPr>
                <w:rFonts w:cs="Arial"/>
              </w:rPr>
            </w:pPr>
            <w:r>
              <w:rPr>
                <w:rFonts w:cs="Arial"/>
                <w:sz w:val="18"/>
                <w:szCs w:val="18"/>
              </w:rPr>
              <w:t>07/</w:t>
            </w:r>
            <w:r w:rsidRPr="003D030C">
              <w:rPr>
                <w:rFonts w:cs="Arial"/>
                <w:sz w:val="18"/>
                <w:szCs w:val="18"/>
              </w:rPr>
              <w:t>2020</w:t>
            </w:r>
          </w:p>
        </w:tc>
        <w:tc>
          <w:tcPr>
            <w:tcW w:w="709" w:type="dxa"/>
            <w:vAlign w:val="top"/>
          </w:tcPr>
          <w:p w14:paraId="2D04590F" w14:textId="6283213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-0.08</w:t>
            </w:r>
          </w:p>
        </w:tc>
        <w:tc>
          <w:tcPr>
            <w:tcW w:w="1361" w:type="dxa"/>
            <w:gridSpan w:val="2"/>
            <w:vAlign w:val="top"/>
          </w:tcPr>
          <w:p w14:paraId="1AD96DEB" w14:textId="5B9DFDA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25.34</w:t>
            </w:r>
          </w:p>
        </w:tc>
        <w:tc>
          <w:tcPr>
            <w:tcW w:w="990" w:type="dxa"/>
            <w:vAlign w:val="top"/>
          </w:tcPr>
          <w:p w14:paraId="225A7F34" w14:textId="571955EC"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25.42</w:t>
            </w:r>
          </w:p>
        </w:tc>
        <w:tc>
          <w:tcPr>
            <w:tcW w:w="810" w:type="dxa"/>
            <w:vAlign w:val="top"/>
          </w:tcPr>
          <w:p w14:paraId="0916A209" w14:textId="02021F8C"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0.54</w:t>
            </w:r>
          </w:p>
        </w:tc>
      </w:tr>
      <w:tr w:rsidR="00983A8A" w:rsidRPr="00116B0E" w14:paraId="458F1888" w14:textId="77777777" w:rsidTr="00396E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9C113FA" w14:textId="1F78F19C" w:rsidR="00983A8A" w:rsidRPr="00116B0E" w:rsidRDefault="00983A8A" w:rsidP="00983A8A">
            <w:pPr>
              <w:pStyle w:val="CommentText"/>
              <w:rPr>
                <w:rFonts w:cs="Arial"/>
              </w:rPr>
            </w:pPr>
            <w:r>
              <w:rPr>
                <w:rFonts w:cs="Arial"/>
                <w:sz w:val="18"/>
                <w:szCs w:val="18"/>
              </w:rPr>
              <w:t>08/</w:t>
            </w:r>
            <w:r w:rsidRPr="003D030C">
              <w:rPr>
                <w:rFonts w:cs="Arial"/>
                <w:sz w:val="18"/>
                <w:szCs w:val="18"/>
              </w:rPr>
              <w:t>2020</w:t>
            </w:r>
          </w:p>
        </w:tc>
        <w:tc>
          <w:tcPr>
            <w:tcW w:w="709" w:type="dxa"/>
            <w:vAlign w:val="top"/>
          </w:tcPr>
          <w:p w14:paraId="1F28206F" w14:textId="39DFD72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-0.10</w:t>
            </w:r>
          </w:p>
        </w:tc>
        <w:tc>
          <w:tcPr>
            <w:tcW w:w="1361" w:type="dxa"/>
            <w:gridSpan w:val="2"/>
            <w:vAlign w:val="top"/>
          </w:tcPr>
          <w:p w14:paraId="61710828" w14:textId="5B4CC85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27.55</w:t>
            </w:r>
          </w:p>
        </w:tc>
        <w:tc>
          <w:tcPr>
            <w:tcW w:w="990" w:type="dxa"/>
            <w:vAlign w:val="top"/>
          </w:tcPr>
          <w:p w14:paraId="4852CB76" w14:textId="2BAE3953"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27.65</w:t>
            </w:r>
          </w:p>
        </w:tc>
        <w:tc>
          <w:tcPr>
            <w:tcW w:w="810" w:type="dxa"/>
            <w:vAlign w:val="top"/>
          </w:tcPr>
          <w:p w14:paraId="5969F248" w14:textId="55D9F3D3"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0.46</w:t>
            </w:r>
          </w:p>
        </w:tc>
      </w:tr>
      <w:tr w:rsidR="00983A8A" w:rsidRPr="00116B0E" w14:paraId="79DACCF6" w14:textId="77777777" w:rsidTr="0039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DACFE90" w14:textId="25241125" w:rsidR="00983A8A" w:rsidRPr="00116B0E" w:rsidRDefault="00983A8A" w:rsidP="00983A8A">
            <w:pPr>
              <w:pStyle w:val="CommentText"/>
              <w:rPr>
                <w:rFonts w:cs="Arial"/>
              </w:rPr>
            </w:pPr>
            <w:r>
              <w:rPr>
                <w:rFonts w:cs="Arial"/>
                <w:sz w:val="18"/>
                <w:szCs w:val="18"/>
              </w:rPr>
              <w:t>09/</w:t>
            </w:r>
            <w:r w:rsidRPr="003D030C">
              <w:rPr>
                <w:rFonts w:cs="Arial"/>
                <w:sz w:val="18"/>
                <w:szCs w:val="18"/>
              </w:rPr>
              <w:t>2020</w:t>
            </w:r>
          </w:p>
        </w:tc>
        <w:tc>
          <w:tcPr>
            <w:tcW w:w="709" w:type="dxa"/>
            <w:vAlign w:val="top"/>
          </w:tcPr>
          <w:p w14:paraId="10AE9609" w14:textId="35C5A69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-0.07</w:t>
            </w:r>
          </w:p>
        </w:tc>
        <w:tc>
          <w:tcPr>
            <w:tcW w:w="1361" w:type="dxa"/>
            <w:gridSpan w:val="2"/>
            <w:vAlign w:val="top"/>
          </w:tcPr>
          <w:p w14:paraId="14BE81D5" w14:textId="7A94F85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21.13</w:t>
            </w:r>
          </w:p>
        </w:tc>
        <w:tc>
          <w:tcPr>
            <w:tcW w:w="990" w:type="dxa"/>
            <w:vAlign w:val="top"/>
          </w:tcPr>
          <w:p w14:paraId="6B878272" w14:textId="4008541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21.20</w:t>
            </w:r>
          </w:p>
        </w:tc>
        <w:tc>
          <w:tcPr>
            <w:tcW w:w="810" w:type="dxa"/>
            <w:vAlign w:val="top"/>
          </w:tcPr>
          <w:p w14:paraId="613EE159" w14:textId="1A8E9D3F"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0.51</w:t>
            </w:r>
          </w:p>
        </w:tc>
      </w:tr>
      <w:tr w:rsidR="00983A8A" w:rsidRPr="00116B0E" w14:paraId="17A5F025" w14:textId="77777777" w:rsidTr="00396E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9F5EDEB" w14:textId="22BFBB8F" w:rsidR="00983A8A" w:rsidRPr="00116B0E" w:rsidRDefault="00983A8A" w:rsidP="00983A8A">
            <w:pPr>
              <w:pStyle w:val="CommentText"/>
              <w:rPr>
                <w:rFonts w:cs="Arial"/>
              </w:rPr>
            </w:pPr>
            <w:r>
              <w:rPr>
                <w:rFonts w:cs="Arial"/>
                <w:sz w:val="18"/>
                <w:szCs w:val="18"/>
              </w:rPr>
              <w:t>10/</w:t>
            </w:r>
            <w:r w:rsidRPr="003D030C">
              <w:rPr>
                <w:rFonts w:cs="Arial"/>
                <w:sz w:val="18"/>
                <w:szCs w:val="18"/>
              </w:rPr>
              <w:t>2020</w:t>
            </w:r>
          </w:p>
        </w:tc>
        <w:tc>
          <w:tcPr>
            <w:tcW w:w="709" w:type="dxa"/>
            <w:vAlign w:val="top"/>
          </w:tcPr>
          <w:p w14:paraId="4AB52BDC" w14:textId="03EFA87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23606872" w14:textId="1C1F52C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16.23</w:t>
            </w:r>
          </w:p>
        </w:tc>
        <w:tc>
          <w:tcPr>
            <w:tcW w:w="990" w:type="dxa"/>
            <w:vAlign w:val="top"/>
          </w:tcPr>
          <w:p w14:paraId="4493A8DE" w14:textId="78B73278"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16.23</w:t>
            </w:r>
          </w:p>
        </w:tc>
        <w:tc>
          <w:tcPr>
            <w:tcW w:w="810" w:type="dxa"/>
            <w:vAlign w:val="top"/>
          </w:tcPr>
          <w:p w14:paraId="05CA00E8" w14:textId="27181CC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0.96</w:t>
            </w:r>
          </w:p>
        </w:tc>
      </w:tr>
      <w:tr w:rsidR="00983A8A" w:rsidRPr="00116B0E" w14:paraId="183DE3C1" w14:textId="77777777" w:rsidTr="0039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3FA6ADF" w14:textId="623B74AE" w:rsidR="00983A8A" w:rsidRPr="00116B0E" w:rsidRDefault="00983A8A" w:rsidP="00983A8A">
            <w:pPr>
              <w:pStyle w:val="CommentText"/>
              <w:rPr>
                <w:rFonts w:cs="Arial"/>
              </w:rPr>
            </w:pPr>
            <w:r>
              <w:rPr>
                <w:rFonts w:cs="Arial"/>
                <w:sz w:val="18"/>
                <w:szCs w:val="18"/>
              </w:rPr>
              <w:t>11/</w:t>
            </w:r>
            <w:r w:rsidRPr="003D030C">
              <w:rPr>
                <w:rFonts w:cs="Arial"/>
                <w:sz w:val="18"/>
                <w:szCs w:val="18"/>
              </w:rPr>
              <w:t>2020</w:t>
            </w:r>
          </w:p>
        </w:tc>
        <w:tc>
          <w:tcPr>
            <w:tcW w:w="709" w:type="dxa"/>
            <w:vAlign w:val="top"/>
          </w:tcPr>
          <w:p w14:paraId="48E2C607" w14:textId="59E7130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3ED3CC4A" w14:textId="10D22A2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16.97</w:t>
            </w:r>
          </w:p>
        </w:tc>
        <w:tc>
          <w:tcPr>
            <w:tcW w:w="990" w:type="dxa"/>
            <w:vAlign w:val="top"/>
          </w:tcPr>
          <w:p w14:paraId="5E51133D" w14:textId="69A79A2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16.97</w:t>
            </w:r>
          </w:p>
        </w:tc>
        <w:tc>
          <w:tcPr>
            <w:tcW w:w="810" w:type="dxa"/>
            <w:vAlign w:val="top"/>
          </w:tcPr>
          <w:p w14:paraId="4ED11B9D" w14:textId="5DD23D7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0.96</w:t>
            </w:r>
          </w:p>
        </w:tc>
      </w:tr>
      <w:tr w:rsidR="00983A8A" w:rsidRPr="00116B0E" w14:paraId="40E2434B" w14:textId="77777777" w:rsidTr="00396E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95713E5" w14:textId="5586F9C9" w:rsidR="00983A8A" w:rsidRPr="00116B0E" w:rsidRDefault="00983A8A" w:rsidP="00983A8A">
            <w:pPr>
              <w:pStyle w:val="CommentText"/>
              <w:rPr>
                <w:rFonts w:cs="Arial"/>
              </w:rPr>
            </w:pPr>
            <w:r>
              <w:rPr>
                <w:rFonts w:cs="Arial"/>
                <w:sz w:val="18"/>
                <w:szCs w:val="18"/>
              </w:rPr>
              <w:t>12/</w:t>
            </w:r>
            <w:r w:rsidRPr="003D030C">
              <w:rPr>
                <w:rFonts w:cs="Arial"/>
                <w:sz w:val="18"/>
                <w:szCs w:val="18"/>
              </w:rPr>
              <w:t>2020</w:t>
            </w:r>
          </w:p>
        </w:tc>
        <w:tc>
          <w:tcPr>
            <w:tcW w:w="709" w:type="dxa"/>
            <w:vAlign w:val="top"/>
          </w:tcPr>
          <w:p w14:paraId="3CA2F52F" w14:textId="6050EC8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0.05</w:t>
            </w:r>
          </w:p>
        </w:tc>
        <w:tc>
          <w:tcPr>
            <w:tcW w:w="1361" w:type="dxa"/>
            <w:gridSpan w:val="2"/>
            <w:vAlign w:val="top"/>
          </w:tcPr>
          <w:p w14:paraId="52A4E05E" w14:textId="1B8E9EE8"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20.17</w:t>
            </w:r>
          </w:p>
        </w:tc>
        <w:tc>
          <w:tcPr>
            <w:tcW w:w="990" w:type="dxa"/>
            <w:vAlign w:val="top"/>
          </w:tcPr>
          <w:p w14:paraId="1A405D41" w14:textId="4972F60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20.13</w:t>
            </w:r>
          </w:p>
        </w:tc>
        <w:tc>
          <w:tcPr>
            <w:tcW w:w="810" w:type="dxa"/>
            <w:vAlign w:val="top"/>
          </w:tcPr>
          <w:p w14:paraId="4AD35A2A" w14:textId="5A55833F"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0.70</w:t>
            </w:r>
          </w:p>
        </w:tc>
      </w:tr>
    </w:tbl>
    <w:p w14:paraId="7E2A6CC0" w14:textId="01E90C50" w:rsidR="00650068" w:rsidRPr="00116B0E" w:rsidRDefault="00650068" w:rsidP="00396E08">
      <w:pPr>
        <w:pStyle w:val="Caption"/>
        <w:spacing w:after="0" w:line="240" w:lineRule="auto"/>
        <w:ind w:firstLine="2070"/>
        <w:jc w:val="left"/>
        <w:rPr>
          <w:rFonts w:cs="Arial"/>
        </w:rPr>
      </w:pPr>
      <w:r w:rsidRPr="00116B0E">
        <w:rPr>
          <w:rFonts w:cs="Arial"/>
          <w:b w:val="0"/>
          <w:bCs w:val="0"/>
          <w:i/>
          <w:iCs/>
        </w:rPr>
        <w:t xml:space="preserve">Source: </w:t>
      </w:r>
      <w:r w:rsidR="00FD427D">
        <w:rPr>
          <w:rFonts w:cs="Arial"/>
          <w:b w:val="0"/>
          <w:i/>
        </w:rPr>
        <w:t>Evaluation team</w:t>
      </w:r>
      <w:r w:rsidR="00FD427D" w:rsidRPr="00116B0E">
        <w:rPr>
          <w:rFonts w:cs="Arial"/>
          <w:b w:val="0"/>
          <w:bCs w:val="0"/>
          <w:i/>
          <w:iCs/>
        </w:rPr>
        <w:t xml:space="preserve"> </w:t>
      </w:r>
      <w:r w:rsidRPr="00116B0E">
        <w:rPr>
          <w:rFonts w:cs="Arial"/>
          <w:b w:val="0"/>
          <w:bCs w:val="0"/>
          <w:i/>
          <w:iCs/>
        </w:rPr>
        <w:t>analysis.</w:t>
      </w:r>
    </w:p>
    <w:p w14:paraId="340107B6" w14:textId="0F0A61C7" w:rsidR="00650068" w:rsidRPr="00116B0E" w:rsidRDefault="00A065FA" w:rsidP="00650068">
      <w:pPr>
        <w:spacing w:line="240" w:lineRule="auto"/>
        <w:rPr>
          <w:rFonts w:cs="Arial"/>
          <w:szCs w:val="20"/>
        </w:rPr>
      </w:pPr>
      <w:r>
        <w:rPr>
          <w:rFonts w:cs="Arial"/>
          <w:szCs w:val="20"/>
        </w:rPr>
        <w:br w:type="page"/>
      </w:r>
    </w:p>
    <w:p w14:paraId="595740EC" w14:textId="5779622A" w:rsidR="003D6514" w:rsidRPr="00116B0E" w:rsidRDefault="00D84681" w:rsidP="00D84681">
      <w:pPr>
        <w:pStyle w:val="Caption"/>
        <w:rPr>
          <w:rFonts w:cs="Arial"/>
        </w:rPr>
      </w:pPr>
      <w:r>
        <w:t xml:space="preserve">Table </w:t>
      </w:r>
      <w:fldSimple w:instr=" SEQ Table \* ARABIC ">
        <w:r w:rsidR="005A6801">
          <w:rPr>
            <w:noProof/>
          </w:rPr>
          <w:t>10</w:t>
        </w:r>
      </w:fldSimple>
      <w:r w:rsidR="003D6514" w:rsidRPr="00116B0E">
        <w:rPr>
          <w:rFonts w:cs="Arial"/>
        </w:rPr>
        <w:t>. Connecticut Electric T-Test RCT Check, Prior HER Customers</w:t>
      </w:r>
    </w:p>
    <w:tbl>
      <w:tblPr>
        <w:tblStyle w:val="EnergyTable"/>
        <w:tblW w:w="4770" w:type="dxa"/>
        <w:tblLayout w:type="fixed"/>
        <w:tblLook w:val="04A0" w:firstRow="1" w:lastRow="0" w:firstColumn="1" w:lastColumn="0" w:noHBand="0" w:noVBand="1"/>
      </w:tblPr>
      <w:tblGrid>
        <w:gridCol w:w="900"/>
        <w:gridCol w:w="709"/>
        <w:gridCol w:w="101"/>
        <w:gridCol w:w="1260"/>
        <w:gridCol w:w="990"/>
        <w:gridCol w:w="810"/>
      </w:tblGrid>
      <w:tr w:rsidR="003D6514" w:rsidRPr="00116B0E" w14:paraId="0ADB4CA2" w14:textId="77777777" w:rsidTr="00340E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tcPr>
          <w:p w14:paraId="03629194" w14:textId="77777777" w:rsidR="003D6514" w:rsidRPr="00116B0E" w:rsidRDefault="003D6514" w:rsidP="00340EFB">
            <w:pPr>
              <w:pStyle w:val="CommentText"/>
              <w:rPr>
                <w:rFonts w:cs="Arial"/>
              </w:rPr>
            </w:pPr>
            <w:r w:rsidRPr="00116B0E">
              <w:rPr>
                <w:rFonts w:cs="Arial"/>
              </w:rPr>
              <w:t>Month</w:t>
            </w:r>
          </w:p>
        </w:tc>
        <w:tc>
          <w:tcPr>
            <w:tcW w:w="810" w:type="dxa"/>
            <w:gridSpan w:val="2"/>
          </w:tcPr>
          <w:p w14:paraId="77778732" w14:textId="77777777" w:rsidR="003D6514" w:rsidRPr="00116B0E" w:rsidRDefault="003D6514"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Diff</w:t>
            </w:r>
          </w:p>
        </w:tc>
        <w:tc>
          <w:tcPr>
            <w:tcW w:w="1260" w:type="dxa"/>
          </w:tcPr>
          <w:p w14:paraId="3F8A7E5A" w14:textId="77777777" w:rsidR="003D6514" w:rsidRPr="00116B0E" w:rsidRDefault="003D6514"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Treatment</w:t>
            </w:r>
          </w:p>
        </w:tc>
        <w:tc>
          <w:tcPr>
            <w:tcW w:w="990" w:type="dxa"/>
          </w:tcPr>
          <w:p w14:paraId="3F1E1FD5" w14:textId="77777777" w:rsidR="003D6514" w:rsidRPr="00116B0E" w:rsidRDefault="003D6514"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Control</w:t>
            </w:r>
          </w:p>
        </w:tc>
        <w:tc>
          <w:tcPr>
            <w:tcW w:w="810" w:type="dxa"/>
          </w:tcPr>
          <w:p w14:paraId="01B7FFC1" w14:textId="77777777" w:rsidR="003D6514" w:rsidRPr="00116B0E" w:rsidRDefault="003D6514"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r>
      <w:tr w:rsidR="00983A8A" w:rsidRPr="00116B0E" w14:paraId="1D1E83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A179B34" w14:textId="3812C7A8" w:rsidR="00983A8A" w:rsidRPr="00116B0E" w:rsidRDefault="00983A8A" w:rsidP="00983A8A">
            <w:pPr>
              <w:pStyle w:val="CommentText"/>
              <w:jc w:val="left"/>
              <w:rPr>
                <w:rFonts w:cs="Arial"/>
              </w:rPr>
            </w:pPr>
            <w:r w:rsidRPr="003D030C">
              <w:rPr>
                <w:rFonts w:cs="Arial"/>
                <w:sz w:val="18"/>
                <w:szCs w:val="18"/>
              </w:rPr>
              <w:t>01/2020</w:t>
            </w:r>
          </w:p>
        </w:tc>
        <w:tc>
          <w:tcPr>
            <w:tcW w:w="709" w:type="dxa"/>
            <w:vAlign w:val="top"/>
          </w:tcPr>
          <w:p w14:paraId="16A9D4C7" w14:textId="69C616FF"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0.04</w:t>
            </w:r>
          </w:p>
        </w:tc>
        <w:tc>
          <w:tcPr>
            <w:tcW w:w="1361" w:type="dxa"/>
            <w:gridSpan w:val="2"/>
            <w:vAlign w:val="top"/>
          </w:tcPr>
          <w:p w14:paraId="0C54980C" w14:textId="485DB2A3"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30.16</w:t>
            </w:r>
          </w:p>
        </w:tc>
        <w:tc>
          <w:tcPr>
            <w:tcW w:w="990" w:type="dxa"/>
            <w:vAlign w:val="top"/>
          </w:tcPr>
          <w:p w14:paraId="2459B39B" w14:textId="49D9D1E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30.13</w:t>
            </w:r>
          </w:p>
        </w:tc>
        <w:tc>
          <w:tcPr>
            <w:tcW w:w="810" w:type="dxa"/>
            <w:vAlign w:val="top"/>
          </w:tcPr>
          <w:p w14:paraId="204BF5B9" w14:textId="22D997EB"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0.73</w:t>
            </w:r>
          </w:p>
        </w:tc>
      </w:tr>
      <w:tr w:rsidR="00983A8A" w:rsidRPr="00116B0E" w14:paraId="321F62A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6974F53" w14:textId="760AD208" w:rsidR="00983A8A" w:rsidRPr="00116B0E" w:rsidRDefault="00983A8A" w:rsidP="00983A8A">
            <w:pPr>
              <w:pStyle w:val="CommentText"/>
              <w:rPr>
                <w:rFonts w:cs="Arial"/>
              </w:rPr>
            </w:pPr>
            <w:r>
              <w:rPr>
                <w:rFonts w:cs="Arial"/>
                <w:sz w:val="18"/>
                <w:szCs w:val="18"/>
              </w:rPr>
              <w:t>02/</w:t>
            </w:r>
            <w:r w:rsidRPr="003D030C">
              <w:rPr>
                <w:rFonts w:cs="Arial"/>
                <w:sz w:val="18"/>
                <w:szCs w:val="18"/>
              </w:rPr>
              <w:t>2020</w:t>
            </w:r>
          </w:p>
        </w:tc>
        <w:tc>
          <w:tcPr>
            <w:tcW w:w="709" w:type="dxa"/>
            <w:vAlign w:val="top"/>
          </w:tcPr>
          <w:p w14:paraId="65CAF60F" w14:textId="12AAD31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0.06</w:t>
            </w:r>
          </w:p>
        </w:tc>
        <w:tc>
          <w:tcPr>
            <w:tcW w:w="1361" w:type="dxa"/>
            <w:gridSpan w:val="2"/>
            <w:vAlign w:val="top"/>
          </w:tcPr>
          <w:p w14:paraId="364E89F2" w14:textId="0A91007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28.52</w:t>
            </w:r>
          </w:p>
        </w:tc>
        <w:tc>
          <w:tcPr>
            <w:tcW w:w="990" w:type="dxa"/>
            <w:vAlign w:val="top"/>
          </w:tcPr>
          <w:p w14:paraId="7E0EE359" w14:textId="709A2A4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28.47</w:t>
            </w:r>
          </w:p>
        </w:tc>
        <w:tc>
          <w:tcPr>
            <w:tcW w:w="810" w:type="dxa"/>
            <w:vAlign w:val="top"/>
          </w:tcPr>
          <w:p w14:paraId="1C34D6C1" w14:textId="0BE76A3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0.56</w:t>
            </w:r>
          </w:p>
        </w:tc>
      </w:tr>
      <w:tr w:rsidR="00983A8A" w:rsidRPr="00116B0E" w14:paraId="353036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919B2BB" w14:textId="617A4DC4" w:rsidR="00983A8A" w:rsidRPr="00116B0E" w:rsidRDefault="00983A8A" w:rsidP="00983A8A">
            <w:pPr>
              <w:pStyle w:val="CommentText"/>
              <w:rPr>
                <w:rFonts w:cs="Arial"/>
              </w:rPr>
            </w:pPr>
            <w:r>
              <w:rPr>
                <w:rFonts w:cs="Arial"/>
                <w:sz w:val="18"/>
                <w:szCs w:val="18"/>
              </w:rPr>
              <w:t>03/</w:t>
            </w:r>
            <w:r w:rsidRPr="003D030C">
              <w:rPr>
                <w:rFonts w:cs="Arial"/>
                <w:sz w:val="18"/>
                <w:szCs w:val="18"/>
              </w:rPr>
              <w:t>2020</w:t>
            </w:r>
          </w:p>
        </w:tc>
        <w:tc>
          <w:tcPr>
            <w:tcW w:w="709" w:type="dxa"/>
            <w:vAlign w:val="top"/>
          </w:tcPr>
          <w:p w14:paraId="69EAA3FF" w14:textId="3346F03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0.03</w:t>
            </w:r>
          </w:p>
        </w:tc>
        <w:tc>
          <w:tcPr>
            <w:tcW w:w="1361" w:type="dxa"/>
            <w:gridSpan w:val="2"/>
            <w:vAlign w:val="top"/>
          </w:tcPr>
          <w:p w14:paraId="69A25569" w14:textId="1FEEE16B"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26.26</w:t>
            </w:r>
          </w:p>
        </w:tc>
        <w:tc>
          <w:tcPr>
            <w:tcW w:w="990" w:type="dxa"/>
            <w:vAlign w:val="top"/>
          </w:tcPr>
          <w:p w14:paraId="13B38CF1" w14:textId="0B28C2F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26.23</w:t>
            </w:r>
          </w:p>
        </w:tc>
        <w:tc>
          <w:tcPr>
            <w:tcW w:w="810" w:type="dxa"/>
            <w:vAlign w:val="top"/>
          </w:tcPr>
          <w:p w14:paraId="6A32AD53" w14:textId="51A2CD6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0.75</w:t>
            </w:r>
          </w:p>
        </w:tc>
      </w:tr>
      <w:tr w:rsidR="00983A8A" w:rsidRPr="00116B0E" w14:paraId="7082A58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5AF39EF" w14:textId="0758638A" w:rsidR="00983A8A" w:rsidRPr="00116B0E" w:rsidRDefault="00983A8A" w:rsidP="00983A8A">
            <w:pPr>
              <w:pStyle w:val="CommentText"/>
              <w:rPr>
                <w:rFonts w:cs="Arial"/>
              </w:rPr>
            </w:pPr>
            <w:r>
              <w:rPr>
                <w:rFonts w:cs="Arial"/>
                <w:sz w:val="18"/>
                <w:szCs w:val="18"/>
              </w:rPr>
              <w:t>04/</w:t>
            </w:r>
            <w:r w:rsidRPr="003D030C">
              <w:rPr>
                <w:rFonts w:cs="Arial"/>
                <w:sz w:val="18"/>
                <w:szCs w:val="18"/>
              </w:rPr>
              <w:t>2020</w:t>
            </w:r>
          </w:p>
        </w:tc>
        <w:tc>
          <w:tcPr>
            <w:tcW w:w="709" w:type="dxa"/>
            <w:vAlign w:val="top"/>
          </w:tcPr>
          <w:p w14:paraId="7E4E558B" w14:textId="617FC30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0.02</w:t>
            </w:r>
          </w:p>
        </w:tc>
        <w:tc>
          <w:tcPr>
            <w:tcW w:w="1361" w:type="dxa"/>
            <w:gridSpan w:val="2"/>
            <w:vAlign w:val="top"/>
          </w:tcPr>
          <w:p w14:paraId="1E34BFE4" w14:textId="7EE95EC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25.85</w:t>
            </w:r>
          </w:p>
        </w:tc>
        <w:tc>
          <w:tcPr>
            <w:tcW w:w="990" w:type="dxa"/>
            <w:vAlign w:val="top"/>
          </w:tcPr>
          <w:p w14:paraId="68B2542F" w14:textId="7A8E8AA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25.83</w:t>
            </w:r>
          </w:p>
        </w:tc>
        <w:tc>
          <w:tcPr>
            <w:tcW w:w="810" w:type="dxa"/>
            <w:vAlign w:val="top"/>
          </w:tcPr>
          <w:p w14:paraId="1C547E6C" w14:textId="7DC1E2A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0.76</w:t>
            </w:r>
          </w:p>
        </w:tc>
      </w:tr>
      <w:tr w:rsidR="00983A8A" w:rsidRPr="00116B0E" w14:paraId="2B5CAF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F166538" w14:textId="4CEACD0F" w:rsidR="00983A8A" w:rsidRPr="00116B0E" w:rsidRDefault="00983A8A" w:rsidP="00983A8A">
            <w:pPr>
              <w:pStyle w:val="CommentText"/>
              <w:rPr>
                <w:rFonts w:cs="Arial"/>
              </w:rPr>
            </w:pPr>
            <w:r>
              <w:rPr>
                <w:rFonts w:cs="Arial"/>
                <w:sz w:val="18"/>
                <w:szCs w:val="18"/>
              </w:rPr>
              <w:t>05/</w:t>
            </w:r>
            <w:r w:rsidRPr="003D030C">
              <w:rPr>
                <w:rFonts w:cs="Arial"/>
                <w:sz w:val="18"/>
                <w:szCs w:val="18"/>
              </w:rPr>
              <w:t>2020</w:t>
            </w:r>
          </w:p>
        </w:tc>
        <w:tc>
          <w:tcPr>
            <w:tcW w:w="709" w:type="dxa"/>
            <w:vAlign w:val="top"/>
          </w:tcPr>
          <w:p w14:paraId="7936025C" w14:textId="6E5BC60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28058EA4" w14:textId="0199499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24.53</w:t>
            </w:r>
          </w:p>
        </w:tc>
        <w:tc>
          <w:tcPr>
            <w:tcW w:w="990" w:type="dxa"/>
            <w:vAlign w:val="top"/>
          </w:tcPr>
          <w:p w14:paraId="783DEFEF" w14:textId="7B88D2E4"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24.54</w:t>
            </w:r>
          </w:p>
        </w:tc>
        <w:tc>
          <w:tcPr>
            <w:tcW w:w="810" w:type="dxa"/>
            <w:vAlign w:val="top"/>
          </w:tcPr>
          <w:p w14:paraId="7B2A932A" w14:textId="2A18108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0.96</w:t>
            </w:r>
          </w:p>
        </w:tc>
      </w:tr>
      <w:tr w:rsidR="00983A8A" w:rsidRPr="00116B0E" w14:paraId="055692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DC42FCA" w14:textId="5F654263" w:rsidR="00983A8A" w:rsidRPr="00116B0E" w:rsidRDefault="00983A8A" w:rsidP="00983A8A">
            <w:pPr>
              <w:pStyle w:val="CommentText"/>
              <w:rPr>
                <w:rFonts w:cs="Arial"/>
              </w:rPr>
            </w:pPr>
            <w:r>
              <w:rPr>
                <w:rFonts w:cs="Arial"/>
                <w:sz w:val="18"/>
                <w:szCs w:val="18"/>
              </w:rPr>
              <w:t>06/</w:t>
            </w:r>
            <w:r w:rsidRPr="003D030C">
              <w:rPr>
                <w:rFonts w:cs="Arial"/>
                <w:sz w:val="18"/>
                <w:szCs w:val="18"/>
              </w:rPr>
              <w:t>2020</w:t>
            </w:r>
          </w:p>
        </w:tc>
        <w:tc>
          <w:tcPr>
            <w:tcW w:w="709" w:type="dxa"/>
            <w:vAlign w:val="top"/>
          </w:tcPr>
          <w:p w14:paraId="0A6A1DC5" w14:textId="0D22F083"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-0.04</w:t>
            </w:r>
          </w:p>
        </w:tc>
        <w:tc>
          <w:tcPr>
            <w:tcW w:w="1361" w:type="dxa"/>
            <w:gridSpan w:val="2"/>
            <w:vAlign w:val="top"/>
          </w:tcPr>
          <w:p w14:paraId="2404C9B0" w14:textId="708E91E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27.18</w:t>
            </w:r>
          </w:p>
        </w:tc>
        <w:tc>
          <w:tcPr>
            <w:tcW w:w="990" w:type="dxa"/>
            <w:vAlign w:val="top"/>
          </w:tcPr>
          <w:p w14:paraId="66BA247A" w14:textId="34234A6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27.23</w:t>
            </w:r>
          </w:p>
        </w:tc>
        <w:tc>
          <w:tcPr>
            <w:tcW w:w="810" w:type="dxa"/>
            <w:vAlign w:val="top"/>
          </w:tcPr>
          <w:p w14:paraId="0E16375D" w14:textId="7E7B96A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0.62</w:t>
            </w:r>
          </w:p>
        </w:tc>
      </w:tr>
      <w:tr w:rsidR="00983A8A" w:rsidRPr="00116B0E" w14:paraId="32F414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653EF650" w14:textId="79A81063" w:rsidR="00983A8A" w:rsidRPr="00116B0E" w:rsidRDefault="00983A8A" w:rsidP="00983A8A">
            <w:pPr>
              <w:pStyle w:val="CommentText"/>
              <w:rPr>
                <w:rFonts w:cs="Arial"/>
              </w:rPr>
            </w:pPr>
            <w:r>
              <w:rPr>
                <w:rFonts w:cs="Arial"/>
                <w:sz w:val="18"/>
                <w:szCs w:val="18"/>
              </w:rPr>
              <w:t>07/</w:t>
            </w:r>
            <w:r w:rsidRPr="003D030C">
              <w:rPr>
                <w:rFonts w:cs="Arial"/>
                <w:sz w:val="18"/>
                <w:szCs w:val="18"/>
              </w:rPr>
              <w:t>2020</w:t>
            </w:r>
          </w:p>
        </w:tc>
        <w:tc>
          <w:tcPr>
            <w:tcW w:w="709" w:type="dxa"/>
            <w:vAlign w:val="top"/>
          </w:tcPr>
          <w:p w14:paraId="3B7C55A5" w14:textId="21FDE46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0.04</w:t>
            </w:r>
          </w:p>
        </w:tc>
        <w:tc>
          <w:tcPr>
            <w:tcW w:w="1361" w:type="dxa"/>
            <w:gridSpan w:val="2"/>
            <w:vAlign w:val="top"/>
          </w:tcPr>
          <w:p w14:paraId="2BEE7B13" w14:textId="67C4DD4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37.74</w:t>
            </w:r>
          </w:p>
        </w:tc>
        <w:tc>
          <w:tcPr>
            <w:tcW w:w="990" w:type="dxa"/>
            <w:vAlign w:val="top"/>
          </w:tcPr>
          <w:p w14:paraId="76F46376" w14:textId="2A483234"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37.69</w:t>
            </w:r>
          </w:p>
        </w:tc>
        <w:tc>
          <w:tcPr>
            <w:tcW w:w="810" w:type="dxa"/>
            <w:vAlign w:val="top"/>
          </w:tcPr>
          <w:p w14:paraId="1898A4B9" w14:textId="4F4EF0F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0.69</w:t>
            </w:r>
          </w:p>
        </w:tc>
      </w:tr>
      <w:tr w:rsidR="00983A8A" w:rsidRPr="00116B0E" w14:paraId="753CC63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8C7A8D8" w14:textId="1FA166D2" w:rsidR="00983A8A" w:rsidRPr="00116B0E" w:rsidRDefault="00983A8A" w:rsidP="00983A8A">
            <w:pPr>
              <w:pStyle w:val="CommentText"/>
              <w:rPr>
                <w:rFonts w:cs="Arial"/>
              </w:rPr>
            </w:pPr>
            <w:r>
              <w:rPr>
                <w:rFonts w:cs="Arial"/>
                <w:sz w:val="18"/>
                <w:szCs w:val="18"/>
              </w:rPr>
              <w:t>08/</w:t>
            </w:r>
            <w:r w:rsidRPr="003D030C">
              <w:rPr>
                <w:rFonts w:cs="Arial"/>
                <w:sz w:val="18"/>
                <w:szCs w:val="18"/>
              </w:rPr>
              <w:t>2020</w:t>
            </w:r>
          </w:p>
        </w:tc>
        <w:tc>
          <w:tcPr>
            <w:tcW w:w="709" w:type="dxa"/>
            <w:vAlign w:val="top"/>
          </w:tcPr>
          <w:p w14:paraId="7EA55030" w14:textId="73D5E08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0.07</w:t>
            </w:r>
          </w:p>
        </w:tc>
        <w:tc>
          <w:tcPr>
            <w:tcW w:w="1361" w:type="dxa"/>
            <w:gridSpan w:val="2"/>
            <w:vAlign w:val="top"/>
          </w:tcPr>
          <w:p w14:paraId="27024CF5" w14:textId="05F7535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39.90</w:t>
            </w:r>
          </w:p>
        </w:tc>
        <w:tc>
          <w:tcPr>
            <w:tcW w:w="990" w:type="dxa"/>
            <w:vAlign w:val="top"/>
          </w:tcPr>
          <w:p w14:paraId="1E4F0EE0" w14:textId="1BAF868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39.83</w:t>
            </w:r>
          </w:p>
        </w:tc>
        <w:tc>
          <w:tcPr>
            <w:tcW w:w="810" w:type="dxa"/>
            <w:vAlign w:val="top"/>
          </w:tcPr>
          <w:p w14:paraId="59FA5FDF" w14:textId="491AD98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0.53</w:t>
            </w:r>
          </w:p>
        </w:tc>
      </w:tr>
      <w:tr w:rsidR="00983A8A" w:rsidRPr="00116B0E" w14:paraId="799D29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78C8AB7" w14:textId="224572DE" w:rsidR="00983A8A" w:rsidRPr="00116B0E" w:rsidRDefault="00983A8A" w:rsidP="00983A8A">
            <w:pPr>
              <w:pStyle w:val="CommentText"/>
              <w:rPr>
                <w:rFonts w:cs="Arial"/>
              </w:rPr>
            </w:pPr>
            <w:r>
              <w:rPr>
                <w:rFonts w:cs="Arial"/>
                <w:sz w:val="18"/>
                <w:szCs w:val="18"/>
              </w:rPr>
              <w:t>09/</w:t>
            </w:r>
            <w:r w:rsidRPr="003D030C">
              <w:rPr>
                <w:rFonts w:cs="Arial"/>
                <w:sz w:val="18"/>
                <w:szCs w:val="18"/>
              </w:rPr>
              <w:t>2020</w:t>
            </w:r>
          </w:p>
        </w:tc>
        <w:tc>
          <w:tcPr>
            <w:tcW w:w="709" w:type="dxa"/>
            <w:vAlign w:val="top"/>
          </w:tcPr>
          <w:p w14:paraId="25B24F72" w14:textId="1789DD0E"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0.05</w:t>
            </w:r>
          </w:p>
        </w:tc>
        <w:tc>
          <w:tcPr>
            <w:tcW w:w="1361" w:type="dxa"/>
            <w:gridSpan w:val="2"/>
            <w:vAlign w:val="top"/>
          </w:tcPr>
          <w:p w14:paraId="449E8E66" w14:textId="4A0691E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30.86</w:t>
            </w:r>
          </w:p>
        </w:tc>
        <w:tc>
          <w:tcPr>
            <w:tcW w:w="990" w:type="dxa"/>
            <w:vAlign w:val="top"/>
          </w:tcPr>
          <w:p w14:paraId="11C9AB8F" w14:textId="310738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30.80</w:t>
            </w:r>
          </w:p>
        </w:tc>
        <w:tc>
          <w:tcPr>
            <w:tcW w:w="810" w:type="dxa"/>
            <w:vAlign w:val="top"/>
          </w:tcPr>
          <w:p w14:paraId="00C751E3" w14:textId="1C4F24F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0.57</w:t>
            </w:r>
          </w:p>
        </w:tc>
      </w:tr>
      <w:tr w:rsidR="00983A8A" w:rsidRPr="00116B0E" w14:paraId="60B2EB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D3FFBFC" w14:textId="0A678A3D" w:rsidR="00983A8A" w:rsidRPr="00116B0E" w:rsidRDefault="00983A8A" w:rsidP="00983A8A">
            <w:pPr>
              <w:pStyle w:val="CommentText"/>
              <w:rPr>
                <w:rFonts w:cs="Arial"/>
              </w:rPr>
            </w:pPr>
            <w:r>
              <w:rPr>
                <w:rFonts w:cs="Arial"/>
                <w:sz w:val="18"/>
                <w:szCs w:val="18"/>
              </w:rPr>
              <w:t>10/</w:t>
            </w:r>
            <w:r w:rsidRPr="003D030C">
              <w:rPr>
                <w:rFonts w:cs="Arial"/>
                <w:sz w:val="18"/>
                <w:szCs w:val="18"/>
              </w:rPr>
              <w:t>2020</w:t>
            </w:r>
          </w:p>
        </w:tc>
        <w:tc>
          <w:tcPr>
            <w:tcW w:w="709" w:type="dxa"/>
            <w:vAlign w:val="top"/>
          </w:tcPr>
          <w:p w14:paraId="3AB2B083" w14:textId="544270C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0.08</w:t>
            </w:r>
          </w:p>
        </w:tc>
        <w:tc>
          <w:tcPr>
            <w:tcW w:w="1361" w:type="dxa"/>
            <w:gridSpan w:val="2"/>
            <w:vAlign w:val="top"/>
          </w:tcPr>
          <w:p w14:paraId="742A73BE" w14:textId="29C85A9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23.37</w:t>
            </w:r>
          </w:p>
        </w:tc>
        <w:tc>
          <w:tcPr>
            <w:tcW w:w="990" w:type="dxa"/>
            <w:vAlign w:val="top"/>
          </w:tcPr>
          <w:p w14:paraId="1BA73E48" w14:textId="3D51A271"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23.29</w:t>
            </w:r>
          </w:p>
        </w:tc>
        <w:tc>
          <w:tcPr>
            <w:tcW w:w="810" w:type="dxa"/>
            <w:vAlign w:val="top"/>
          </w:tcPr>
          <w:p w14:paraId="7A0D062D" w14:textId="296B4A9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0.24</w:t>
            </w:r>
          </w:p>
        </w:tc>
      </w:tr>
      <w:tr w:rsidR="00983A8A" w:rsidRPr="00116B0E" w14:paraId="1C356F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AF3115A" w14:textId="42F7CAB4" w:rsidR="00983A8A" w:rsidRPr="00116B0E" w:rsidRDefault="00983A8A" w:rsidP="00983A8A">
            <w:pPr>
              <w:pStyle w:val="CommentText"/>
              <w:rPr>
                <w:rFonts w:cs="Arial"/>
              </w:rPr>
            </w:pPr>
            <w:r>
              <w:rPr>
                <w:rFonts w:cs="Arial"/>
                <w:sz w:val="18"/>
                <w:szCs w:val="18"/>
              </w:rPr>
              <w:t>11/</w:t>
            </w:r>
            <w:r w:rsidRPr="003D030C">
              <w:rPr>
                <w:rFonts w:cs="Arial"/>
                <w:sz w:val="18"/>
                <w:szCs w:val="18"/>
              </w:rPr>
              <w:t>2020</w:t>
            </w:r>
          </w:p>
        </w:tc>
        <w:tc>
          <w:tcPr>
            <w:tcW w:w="709" w:type="dxa"/>
            <w:vAlign w:val="top"/>
          </w:tcPr>
          <w:p w14:paraId="69ED84A8" w14:textId="4C5FDDE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0.06</w:t>
            </w:r>
          </w:p>
        </w:tc>
        <w:tc>
          <w:tcPr>
            <w:tcW w:w="1361" w:type="dxa"/>
            <w:gridSpan w:val="2"/>
            <w:vAlign w:val="top"/>
          </w:tcPr>
          <w:p w14:paraId="58070E80" w14:textId="07D590D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24.18</w:t>
            </w:r>
          </w:p>
        </w:tc>
        <w:tc>
          <w:tcPr>
            <w:tcW w:w="990" w:type="dxa"/>
            <w:vAlign w:val="top"/>
          </w:tcPr>
          <w:p w14:paraId="21C42CCD" w14:textId="781B139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24.13</w:t>
            </w:r>
          </w:p>
        </w:tc>
        <w:tc>
          <w:tcPr>
            <w:tcW w:w="810" w:type="dxa"/>
            <w:vAlign w:val="top"/>
          </w:tcPr>
          <w:p w14:paraId="7DF78850" w14:textId="2F8FDC8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0.40</w:t>
            </w:r>
          </w:p>
        </w:tc>
      </w:tr>
      <w:tr w:rsidR="00983A8A" w:rsidRPr="00116B0E" w14:paraId="281005E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8F34295" w14:textId="1EA2B22F" w:rsidR="00983A8A" w:rsidRPr="00116B0E" w:rsidRDefault="00983A8A" w:rsidP="00983A8A">
            <w:pPr>
              <w:pStyle w:val="CommentText"/>
              <w:rPr>
                <w:rFonts w:cs="Arial"/>
              </w:rPr>
            </w:pPr>
            <w:r>
              <w:rPr>
                <w:rFonts w:cs="Arial"/>
                <w:sz w:val="18"/>
                <w:szCs w:val="18"/>
              </w:rPr>
              <w:t>12/</w:t>
            </w:r>
            <w:r w:rsidRPr="003D030C">
              <w:rPr>
                <w:rFonts w:cs="Arial"/>
                <w:sz w:val="18"/>
                <w:szCs w:val="18"/>
              </w:rPr>
              <w:t>2020</w:t>
            </w:r>
          </w:p>
        </w:tc>
        <w:tc>
          <w:tcPr>
            <w:tcW w:w="709" w:type="dxa"/>
            <w:vAlign w:val="top"/>
          </w:tcPr>
          <w:p w14:paraId="374E32AF" w14:textId="5BBE0E1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0.07</w:t>
            </w:r>
          </w:p>
        </w:tc>
        <w:tc>
          <w:tcPr>
            <w:tcW w:w="1361" w:type="dxa"/>
            <w:gridSpan w:val="2"/>
            <w:vAlign w:val="top"/>
          </w:tcPr>
          <w:p w14:paraId="4DFB3445" w14:textId="4C9F6B2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28.90</w:t>
            </w:r>
          </w:p>
        </w:tc>
        <w:tc>
          <w:tcPr>
            <w:tcW w:w="990" w:type="dxa"/>
            <w:vAlign w:val="top"/>
          </w:tcPr>
          <w:p w14:paraId="39112CF5" w14:textId="5BA952E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28.83</w:t>
            </w:r>
          </w:p>
        </w:tc>
        <w:tc>
          <w:tcPr>
            <w:tcW w:w="810" w:type="dxa"/>
            <w:vAlign w:val="top"/>
          </w:tcPr>
          <w:p w14:paraId="62F69070" w14:textId="5A0D4C24"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0.46</w:t>
            </w:r>
          </w:p>
        </w:tc>
      </w:tr>
    </w:tbl>
    <w:p w14:paraId="09C07539" w14:textId="5E4D57AA" w:rsidR="003D6514" w:rsidRPr="00116B0E" w:rsidRDefault="003D6514" w:rsidP="003D6514">
      <w:pPr>
        <w:pStyle w:val="Caption"/>
        <w:spacing w:after="0" w:line="240" w:lineRule="auto"/>
        <w:ind w:firstLine="2070"/>
        <w:jc w:val="left"/>
        <w:rPr>
          <w:rFonts w:cs="Arial"/>
        </w:rPr>
      </w:pPr>
      <w:r w:rsidRPr="00116B0E">
        <w:rPr>
          <w:rFonts w:cs="Arial"/>
          <w:b w:val="0"/>
          <w:bCs w:val="0"/>
          <w:i/>
          <w:iCs/>
        </w:rPr>
        <w:t xml:space="preserve">Source: </w:t>
      </w:r>
      <w:r w:rsidR="00FD427D">
        <w:rPr>
          <w:rFonts w:cs="Arial"/>
          <w:b w:val="0"/>
          <w:i/>
        </w:rPr>
        <w:t>Evaluation team</w:t>
      </w:r>
      <w:r w:rsidR="00FD427D" w:rsidRPr="00116B0E">
        <w:rPr>
          <w:rFonts w:cs="Arial"/>
          <w:b w:val="0"/>
          <w:bCs w:val="0"/>
          <w:i/>
          <w:iCs/>
        </w:rPr>
        <w:t xml:space="preserve"> </w:t>
      </w:r>
      <w:r w:rsidRPr="00116B0E">
        <w:rPr>
          <w:rFonts w:cs="Arial"/>
          <w:b w:val="0"/>
          <w:bCs w:val="0"/>
          <w:i/>
          <w:iCs/>
        </w:rPr>
        <w:t>analysis.</w:t>
      </w:r>
    </w:p>
    <w:p w14:paraId="16D3C110" w14:textId="77777777" w:rsidR="00C431AC" w:rsidRPr="00116B0E" w:rsidRDefault="00C431AC" w:rsidP="00C431AC">
      <w:pPr>
        <w:pStyle w:val="CommentText"/>
        <w:rPr>
          <w:rFonts w:cs="Arial"/>
        </w:rPr>
      </w:pPr>
    </w:p>
    <w:p w14:paraId="6EA0C658" w14:textId="260E0155" w:rsidR="00474DA0" w:rsidRPr="00A065FA" w:rsidRDefault="00A065FA" w:rsidP="00A065FA">
      <w:pPr>
        <w:spacing w:line="240" w:lineRule="auto"/>
        <w:rPr>
          <w:rFonts w:cs="Arial"/>
          <w:i/>
          <w:iCs/>
          <w:color w:val="3F4042" w:themeColor="text2" w:themeShade="BF"/>
          <w:szCs w:val="20"/>
        </w:rPr>
      </w:pPr>
      <w:r>
        <w:rPr>
          <w:rFonts w:cs="Arial"/>
          <w:b/>
          <w:bCs/>
          <w:i/>
          <w:iCs/>
        </w:rPr>
        <w:br w:type="page"/>
      </w:r>
    </w:p>
    <w:p w14:paraId="2F6A18A2" w14:textId="385D99CC" w:rsidR="00474DA0" w:rsidRPr="00116B0E" w:rsidRDefault="00D84681" w:rsidP="00D84681">
      <w:pPr>
        <w:pStyle w:val="Caption"/>
        <w:rPr>
          <w:rFonts w:cs="Arial"/>
        </w:rPr>
      </w:pPr>
      <w:r>
        <w:t xml:space="preserve">Table </w:t>
      </w:r>
      <w:fldSimple w:instr=" SEQ Table \* ARABIC ">
        <w:r w:rsidR="005A6801">
          <w:rPr>
            <w:noProof/>
          </w:rPr>
          <w:t>11</w:t>
        </w:r>
      </w:fldSimple>
      <w:r w:rsidR="00474DA0" w:rsidRPr="00116B0E">
        <w:rPr>
          <w:rFonts w:cs="Arial"/>
        </w:rPr>
        <w:t xml:space="preserve">. Connecticut </w:t>
      </w:r>
      <w:r w:rsidR="003463EA" w:rsidRPr="00116B0E">
        <w:rPr>
          <w:rFonts w:cs="Arial"/>
        </w:rPr>
        <w:t>Gas</w:t>
      </w:r>
      <w:r w:rsidR="00474DA0" w:rsidRPr="00116B0E">
        <w:rPr>
          <w:rFonts w:cs="Arial"/>
        </w:rPr>
        <w:t xml:space="preserve"> T-Test RCT Check, Non-HER Customers</w:t>
      </w:r>
    </w:p>
    <w:tbl>
      <w:tblPr>
        <w:tblStyle w:val="EnergyTable"/>
        <w:tblW w:w="4770" w:type="dxa"/>
        <w:tblLayout w:type="fixed"/>
        <w:tblLook w:val="04A0" w:firstRow="1" w:lastRow="0" w:firstColumn="1" w:lastColumn="0" w:noHBand="0" w:noVBand="1"/>
      </w:tblPr>
      <w:tblGrid>
        <w:gridCol w:w="900"/>
        <w:gridCol w:w="709"/>
        <w:gridCol w:w="101"/>
        <w:gridCol w:w="1260"/>
        <w:gridCol w:w="990"/>
        <w:gridCol w:w="810"/>
      </w:tblGrid>
      <w:tr w:rsidR="00474DA0" w:rsidRPr="00116B0E" w14:paraId="6701332D" w14:textId="77777777" w:rsidTr="00340E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tcPr>
          <w:p w14:paraId="143FCAD5" w14:textId="77777777" w:rsidR="00474DA0" w:rsidRPr="00116B0E" w:rsidRDefault="00474DA0" w:rsidP="00340EFB">
            <w:pPr>
              <w:pStyle w:val="CommentText"/>
              <w:rPr>
                <w:rFonts w:cs="Arial"/>
              </w:rPr>
            </w:pPr>
            <w:r w:rsidRPr="00116B0E">
              <w:rPr>
                <w:rFonts w:cs="Arial"/>
              </w:rPr>
              <w:t>Month</w:t>
            </w:r>
          </w:p>
        </w:tc>
        <w:tc>
          <w:tcPr>
            <w:tcW w:w="810" w:type="dxa"/>
            <w:gridSpan w:val="2"/>
          </w:tcPr>
          <w:p w14:paraId="6E5507E5" w14:textId="77777777" w:rsidR="00474DA0" w:rsidRPr="00116B0E" w:rsidRDefault="00474DA0"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Diff</w:t>
            </w:r>
          </w:p>
        </w:tc>
        <w:tc>
          <w:tcPr>
            <w:tcW w:w="1260" w:type="dxa"/>
          </w:tcPr>
          <w:p w14:paraId="4F1CD713" w14:textId="77777777" w:rsidR="00474DA0" w:rsidRPr="00116B0E" w:rsidRDefault="00474DA0"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Treatment</w:t>
            </w:r>
          </w:p>
        </w:tc>
        <w:tc>
          <w:tcPr>
            <w:tcW w:w="990" w:type="dxa"/>
          </w:tcPr>
          <w:p w14:paraId="2073C98C" w14:textId="77777777" w:rsidR="00474DA0" w:rsidRPr="00116B0E" w:rsidRDefault="00474DA0"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Control</w:t>
            </w:r>
          </w:p>
        </w:tc>
        <w:tc>
          <w:tcPr>
            <w:tcW w:w="810" w:type="dxa"/>
          </w:tcPr>
          <w:p w14:paraId="1507CAF1" w14:textId="77777777" w:rsidR="00474DA0" w:rsidRPr="00116B0E" w:rsidRDefault="00474DA0"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r>
      <w:tr w:rsidR="00983A8A" w:rsidRPr="00116B0E" w14:paraId="41333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41524F5" w14:textId="7D53C5BA" w:rsidR="00983A8A" w:rsidRPr="00116B0E" w:rsidRDefault="00983A8A" w:rsidP="00983A8A">
            <w:pPr>
              <w:pStyle w:val="CommentText"/>
              <w:jc w:val="left"/>
              <w:rPr>
                <w:rFonts w:cs="Arial"/>
              </w:rPr>
            </w:pPr>
            <w:r w:rsidRPr="003D030C">
              <w:rPr>
                <w:rFonts w:cs="Arial"/>
                <w:sz w:val="18"/>
                <w:szCs w:val="18"/>
              </w:rPr>
              <w:t>01/2020</w:t>
            </w:r>
          </w:p>
        </w:tc>
        <w:tc>
          <w:tcPr>
            <w:tcW w:w="709" w:type="dxa"/>
            <w:vAlign w:val="top"/>
          </w:tcPr>
          <w:p w14:paraId="2A379C27" w14:textId="07FCD9B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-0.04</w:t>
            </w:r>
          </w:p>
        </w:tc>
        <w:tc>
          <w:tcPr>
            <w:tcW w:w="1361" w:type="dxa"/>
            <w:gridSpan w:val="2"/>
            <w:vAlign w:val="top"/>
          </w:tcPr>
          <w:p w14:paraId="326E5325" w14:textId="250BA96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3.52</w:t>
            </w:r>
          </w:p>
        </w:tc>
        <w:tc>
          <w:tcPr>
            <w:tcW w:w="990" w:type="dxa"/>
            <w:vAlign w:val="top"/>
          </w:tcPr>
          <w:p w14:paraId="4D787726" w14:textId="7CFE177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3.56</w:t>
            </w:r>
          </w:p>
        </w:tc>
        <w:tc>
          <w:tcPr>
            <w:tcW w:w="810" w:type="dxa"/>
            <w:vAlign w:val="top"/>
          </w:tcPr>
          <w:p w14:paraId="217FDC4D" w14:textId="437F3B56"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0.25</w:t>
            </w:r>
          </w:p>
        </w:tc>
      </w:tr>
      <w:tr w:rsidR="00983A8A" w:rsidRPr="00116B0E" w14:paraId="05FE62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6467DFD3" w14:textId="4528E41B" w:rsidR="00983A8A" w:rsidRPr="00116B0E" w:rsidRDefault="00983A8A" w:rsidP="00983A8A">
            <w:pPr>
              <w:pStyle w:val="CommentText"/>
              <w:rPr>
                <w:rFonts w:cs="Arial"/>
              </w:rPr>
            </w:pPr>
            <w:r>
              <w:rPr>
                <w:rFonts w:cs="Arial"/>
                <w:sz w:val="18"/>
                <w:szCs w:val="18"/>
              </w:rPr>
              <w:t>02/</w:t>
            </w:r>
            <w:r w:rsidRPr="003D030C">
              <w:rPr>
                <w:rFonts w:cs="Arial"/>
                <w:sz w:val="18"/>
                <w:szCs w:val="18"/>
              </w:rPr>
              <w:t>2020</w:t>
            </w:r>
          </w:p>
        </w:tc>
        <w:tc>
          <w:tcPr>
            <w:tcW w:w="709" w:type="dxa"/>
            <w:vAlign w:val="top"/>
          </w:tcPr>
          <w:p w14:paraId="00028F6D" w14:textId="6F97DF11"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-0.04</w:t>
            </w:r>
          </w:p>
        </w:tc>
        <w:tc>
          <w:tcPr>
            <w:tcW w:w="1361" w:type="dxa"/>
            <w:gridSpan w:val="2"/>
            <w:vAlign w:val="top"/>
          </w:tcPr>
          <w:p w14:paraId="7D45000B" w14:textId="5A6DB06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3.59</w:t>
            </w:r>
          </w:p>
        </w:tc>
        <w:tc>
          <w:tcPr>
            <w:tcW w:w="990" w:type="dxa"/>
            <w:vAlign w:val="top"/>
          </w:tcPr>
          <w:p w14:paraId="5B1F8FB8" w14:textId="59CAE473"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3.63</w:t>
            </w:r>
          </w:p>
        </w:tc>
        <w:tc>
          <w:tcPr>
            <w:tcW w:w="810" w:type="dxa"/>
            <w:vAlign w:val="top"/>
          </w:tcPr>
          <w:p w14:paraId="64D978DB" w14:textId="532A400F"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0.27</w:t>
            </w:r>
          </w:p>
        </w:tc>
      </w:tr>
      <w:tr w:rsidR="00983A8A" w:rsidRPr="00116B0E" w14:paraId="175EFD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0B20DB8B" w14:textId="0CFAB85E" w:rsidR="00983A8A" w:rsidRPr="00116B0E" w:rsidRDefault="00983A8A" w:rsidP="00983A8A">
            <w:pPr>
              <w:pStyle w:val="CommentText"/>
              <w:rPr>
                <w:rFonts w:cs="Arial"/>
              </w:rPr>
            </w:pPr>
            <w:r>
              <w:rPr>
                <w:rFonts w:cs="Arial"/>
                <w:sz w:val="18"/>
                <w:szCs w:val="18"/>
              </w:rPr>
              <w:t>03/</w:t>
            </w:r>
            <w:r w:rsidRPr="003D030C">
              <w:rPr>
                <w:rFonts w:cs="Arial"/>
                <w:sz w:val="18"/>
                <w:szCs w:val="18"/>
              </w:rPr>
              <w:t>2020</w:t>
            </w:r>
          </w:p>
        </w:tc>
        <w:tc>
          <w:tcPr>
            <w:tcW w:w="709" w:type="dxa"/>
            <w:vAlign w:val="top"/>
          </w:tcPr>
          <w:p w14:paraId="06931627" w14:textId="35EC5E8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61" w:type="dxa"/>
            <w:gridSpan w:val="2"/>
            <w:vAlign w:val="top"/>
          </w:tcPr>
          <w:p w14:paraId="53C5818D" w14:textId="597FDDC3"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3.01</w:t>
            </w:r>
          </w:p>
        </w:tc>
        <w:tc>
          <w:tcPr>
            <w:tcW w:w="990" w:type="dxa"/>
            <w:vAlign w:val="top"/>
          </w:tcPr>
          <w:p w14:paraId="5B07DE94" w14:textId="4A71A84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3.03</w:t>
            </w:r>
          </w:p>
        </w:tc>
        <w:tc>
          <w:tcPr>
            <w:tcW w:w="810" w:type="dxa"/>
            <w:vAlign w:val="top"/>
          </w:tcPr>
          <w:p w14:paraId="57F2C43B" w14:textId="44C58A5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0.42</w:t>
            </w:r>
          </w:p>
        </w:tc>
      </w:tr>
      <w:tr w:rsidR="00983A8A" w:rsidRPr="00116B0E" w14:paraId="21693EE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240358E" w14:textId="7F8AF2C0" w:rsidR="00983A8A" w:rsidRPr="00116B0E" w:rsidRDefault="00983A8A" w:rsidP="00983A8A">
            <w:pPr>
              <w:pStyle w:val="CommentText"/>
              <w:rPr>
                <w:rFonts w:cs="Arial"/>
              </w:rPr>
            </w:pPr>
            <w:r>
              <w:rPr>
                <w:rFonts w:cs="Arial"/>
                <w:sz w:val="18"/>
                <w:szCs w:val="18"/>
              </w:rPr>
              <w:t>04/</w:t>
            </w:r>
            <w:r w:rsidRPr="003D030C">
              <w:rPr>
                <w:rFonts w:cs="Arial"/>
                <w:sz w:val="18"/>
                <w:szCs w:val="18"/>
              </w:rPr>
              <w:t>2020</w:t>
            </w:r>
          </w:p>
        </w:tc>
        <w:tc>
          <w:tcPr>
            <w:tcW w:w="709" w:type="dxa"/>
            <w:vAlign w:val="top"/>
          </w:tcPr>
          <w:p w14:paraId="645354DC" w14:textId="15AC07C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-0.02</w:t>
            </w:r>
          </w:p>
        </w:tc>
        <w:tc>
          <w:tcPr>
            <w:tcW w:w="1361" w:type="dxa"/>
            <w:gridSpan w:val="2"/>
            <w:vAlign w:val="top"/>
          </w:tcPr>
          <w:p w14:paraId="6BEB78AD" w14:textId="7B4B94D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2.22</w:t>
            </w:r>
          </w:p>
        </w:tc>
        <w:tc>
          <w:tcPr>
            <w:tcW w:w="990" w:type="dxa"/>
            <w:vAlign w:val="top"/>
          </w:tcPr>
          <w:p w14:paraId="43816F3F" w14:textId="40BA699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2.24</w:t>
            </w:r>
          </w:p>
        </w:tc>
        <w:tc>
          <w:tcPr>
            <w:tcW w:w="810" w:type="dxa"/>
            <w:vAlign w:val="top"/>
          </w:tcPr>
          <w:p w14:paraId="57959B07" w14:textId="647DCC9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0.43</w:t>
            </w:r>
          </w:p>
        </w:tc>
      </w:tr>
      <w:tr w:rsidR="00983A8A" w:rsidRPr="00116B0E" w14:paraId="4DAE32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D9ED1D9" w14:textId="74DC441C" w:rsidR="00983A8A" w:rsidRPr="00116B0E" w:rsidRDefault="00983A8A" w:rsidP="00983A8A">
            <w:pPr>
              <w:pStyle w:val="CommentText"/>
              <w:rPr>
                <w:rFonts w:cs="Arial"/>
              </w:rPr>
            </w:pPr>
            <w:r>
              <w:rPr>
                <w:rFonts w:cs="Arial"/>
                <w:sz w:val="18"/>
                <w:szCs w:val="18"/>
              </w:rPr>
              <w:t>05/</w:t>
            </w:r>
            <w:r w:rsidRPr="003D030C">
              <w:rPr>
                <w:rFonts w:cs="Arial"/>
                <w:sz w:val="18"/>
                <w:szCs w:val="18"/>
              </w:rPr>
              <w:t>2020</w:t>
            </w:r>
          </w:p>
        </w:tc>
        <w:tc>
          <w:tcPr>
            <w:tcW w:w="709" w:type="dxa"/>
            <w:vAlign w:val="top"/>
          </w:tcPr>
          <w:p w14:paraId="30E558EF" w14:textId="0CBB609B"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361" w:type="dxa"/>
            <w:gridSpan w:val="2"/>
            <w:vAlign w:val="top"/>
          </w:tcPr>
          <w:p w14:paraId="6991A043" w14:textId="4189C803"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1.68</w:t>
            </w:r>
          </w:p>
        </w:tc>
        <w:tc>
          <w:tcPr>
            <w:tcW w:w="990" w:type="dxa"/>
            <w:vAlign w:val="top"/>
          </w:tcPr>
          <w:p w14:paraId="12BE2992" w14:textId="4BCA5B2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1.69</w:t>
            </w:r>
          </w:p>
        </w:tc>
        <w:tc>
          <w:tcPr>
            <w:tcW w:w="810" w:type="dxa"/>
            <w:vAlign w:val="top"/>
          </w:tcPr>
          <w:p w14:paraId="244D89DA" w14:textId="115A79E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0.67</w:t>
            </w:r>
          </w:p>
        </w:tc>
      </w:tr>
      <w:tr w:rsidR="00983A8A" w:rsidRPr="00116B0E" w14:paraId="0E24227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ED195AE" w14:textId="1733F67D" w:rsidR="00983A8A" w:rsidRPr="00116B0E" w:rsidRDefault="00983A8A" w:rsidP="00983A8A">
            <w:pPr>
              <w:pStyle w:val="CommentText"/>
              <w:rPr>
                <w:rFonts w:cs="Arial"/>
              </w:rPr>
            </w:pPr>
            <w:r>
              <w:rPr>
                <w:rFonts w:cs="Arial"/>
                <w:sz w:val="18"/>
                <w:szCs w:val="18"/>
              </w:rPr>
              <w:t>06/</w:t>
            </w:r>
            <w:r w:rsidRPr="003D030C">
              <w:rPr>
                <w:rFonts w:cs="Arial"/>
                <w:sz w:val="18"/>
                <w:szCs w:val="18"/>
              </w:rPr>
              <w:t>2020</w:t>
            </w:r>
          </w:p>
        </w:tc>
        <w:tc>
          <w:tcPr>
            <w:tcW w:w="709" w:type="dxa"/>
            <w:vAlign w:val="top"/>
          </w:tcPr>
          <w:p w14:paraId="39680762" w14:textId="7A5F89FF"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66F005E7" w14:textId="6BED4DA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0.72</w:t>
            </w:r>
          </w:p>
        </w:tc>
        <w:tc>
          <w:tcPr>
            <w:tcW w:w="990" w:type="dxa"/>
            <w:vAlign w:val="top"/>
          </w:tcPr>
          <w:p w14:paraId="211F5DD0" w14:textId="1BD4346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0.72</w:t>
            </w:r>
          </w:p>
        </w:tc>
        <w:tc>
          <w:tcPr>
            <w:tcW w:w="810" w:type="dxa"/>
            <w:vAlign w:val="top"/>
          </w:tcPr>
          <w:p w14:paraId="4B5EC7CF" w14:textId="49613E6D"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0.81</w:t>
            </w:r>
          </w:p>
        </w:tc>
      </w:tr>
      <w:tr w:rsidR="00983A8A" w:rsidRPr="00116B0E" w14:paraId="2F8573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B4B405E" w14:textId="3D1EA03C" w:rsidR="00983A8A" w:rsidRPr="00116B0E" w:rsidRDefault="00983A8A" w:rsidP="00983A8A">
            <w:pPr>
              <w:pStyle w:val="CommentText"/>
              <w:rPr>
                <w:rFonts w:cs="Arial"/>
              </w:rPr>
            </w:pPr>
            <w:r>
              <w:rPr>
                <w:rFonts w:cs="Arial"/>
                <w:sz w:val="18"/>
                <w:szCs w:val="18"/>
              </w:rPr>
              <w:t>07/</w:t>
            </w:r>
            <w:r w:rsidRPr="003D030C">
              <w:rPr>
                <w:rFonts w:cs="Arial"/>
                <w:sz w:val="18"/>
                <w:szCs w:val="18"/>
              </w:rPr>
              <w:t>2020</w:t>
            </w:r>
          </w:p>
        </w:tc>
        <w:tc>
          <w:tcPr>
            <w:tcW w:w="709" w:type="dxa"/>
            <w:vAlign w:val="top"/>
          </w:tcPr>
          <w:p w14:paraId="30F129C5" w14:textId="48FCBE1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2EDC3951" w14:textId="68DB726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0.48</w:t>
            </w:r>
          </w:p>
        </w:tc>
        <w:tc>
          <w:tcPr>
            <w:tcW w:w="990" w:type="dxa"/>
            <w:vAlign w:val="top"/>
          </w:tcPr>
          <w:p w14:paraId="518FAE98" w14:textId="2183AC7E"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0.48</w:t>
            </w:r>
          </w:p>
        </w:tc>
        <w:tc>
          <w:tcPr>
            <w:tcW w:w="810" w:type="dxa"/>
            <w:vAlign w:val="top"/>
          </w:tcPr>
          <w:p w14:paraId="1029D2B7" w14:textId="02F4146E"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0.65</w:t>
            </w:r>
          </w:p>
        </w:tc>
      </w:tr>
      <w:tr w:rsidR="00983A8A" w:rsidRPr="00116B0E" w14:paraId="03AF451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DB17CFF" w14:textId="276C6DEF" w:rsidR="00983A8A" w:rsidRPr="00116B0E" w:rsidRDefault="00983A8A" w:rsidP="00983A8A">
            <w:pPr>
              <w:pStyle w:val="CommentText"/>
              <w:rPr>
                <w:rFonts w:cs="Arial"/>
              </w:rPr>
            </w:pPr>
            <w:r>
              <w:rPr>
                <w:rFonts w:cs="Arial"/>
                <w:sz w:val="18"/>
                <w:szCs w:val="18"/>
              </w:rPr>
              <w:t>08/</w:t>
            </w:r>
            <w:r w:rsidRPr="003D030C">
              <w:rPr>
                <w:rFonts w:cs="Arial"/>
                <w:sz w:val="18"/>
                <w:szCs w:val="18"/>
              </w:rPr>
              <w:t>2020</w:t>
            </w:r>
          </w:p>
        </w:tc>
        <w:tc>
          <w:tcPr>
            <w:tcW w:w="709" w:type="dxa"/>
            <w:vAlign w:val="top"/>
          </w:tcPr>
          <w:p w14:paraId="0D14FB23" w14:textId="3D38165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78F31F8A" w14:textId="10E578F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0.44</w:t>
            </w:r>
          </w:p>
        </w:tc>
        <w:tc>
          <w:tcPr>
            <w:tcW w:w="990" w:type="dxa"/>
            <w:vAlign w:val="top"/>
          </w:tcPr>
          <w:p w14:paraId="220DE952" w14:textId="3C2FDC5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0.44</w:t>
            </w:r>
          </w:p>
        </w:tc>
        <w:tc>
          <w:tcPr>
            <w:tcW w:w="810" w:type="dxa"/>
            <w:vAlign w:val="top"/>
          </w:tcPr>
          <w:p w14:paraId="0ABCAFC1" w14:textId="7E38762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0.96</w:t>
            </w:r>
          </w:p>
        </w:tc>
      </w:tr>
      <w:tr w:rsidR="00983A8A" w:rsidRPr="00116B0E" w14:paraId="3E820F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5FA9C95" w14:textId="0696DA5C" w:rsidR="00983A8A" w:rsidRPr="00116B0E" w:rsidRDefault="00983A8A" w:rsidP="00983A8A">
            <w:pPr>
              <w:pStyle w:val="CommentText"/>
              <w:rPr>
                <w:rFonts w:cs="Arial"/>
              </w:rPr>
            </w:pPr>
            <w:r>
              <w:rPr>
                <w:rFonts w:cs="Arial"/>
                <w:sz w:val="18"/>
                <w:szCs w:val="18"/>
              </w:rPr>
              <w:t>09/</w:t>
            </w:r>
            <w:r w:rsidRPr="003D030C">
              <w:rPr>
                <w:rFonts w:cs="Arial"/>
                <w:sz w:val="18"/>
                <w:szCs w:val="18"/>
              </w:rPr>
              <w:t>2020</w:t>
            </w:r>
          </w:p>
        </w:tc>
        <w:tc>
          <w:tcPr>
            <w:tcW w:w="709" w:type="dxa"/>
            <w:vAlign w:val="top"/>
          </w:tcPr>
          <w:p w14:paraId="2A55EB6E" w14:textId="22200E0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3D3592A2" w14:textId="060425C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0.46</w:t>
            </w:r>
          </w:p>
        </w:tc>
        <w:tc>
          <w:tcPr>
            <w:tcW w:w="990" w:type="dxa"/>
            <w:vAlign w:val="top"/>
          </w:tcPr>
          <w:p w14:paraId="4B47291E" w14:textId="06B9AD3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0.46</w:t>
            </w:r>
          </w:p>
        </w:tc>
        <w:tc>
          <w:tcPr>
            <w:tcW w:w="810" w:type="dxa"/>
            <w:vAlign w:val="top"/>
          </w:tcPr>
          <w:p w14:paraId="04013CB1" w14:textId="740623A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0.90</w:t>
            </w:r>
          </w:p>
        </w:tc>
      </w:tr>
      <w:tr w:rsidR="00983A8A" w:rsidRPr="00116B0E" w14:paraId="070285E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E8BC4CD" w14:textId="12CD6869" w:rsidR="00983A8A" w:rsidRPr="00116B0E" w:rsidRDefault="00983A8A" w:rsidP="00983A8A">
            <w:pPr>
              <w:pStyle w:val="CommentText"/>
              <w:rPr>
                <w:rFonts w:cs="Arial"/>
              </w:rPr>
            </w:pPr>
            <w:r>
              <w:rPr>
                <w:rFonts w:cs="Arial"/>
                <w:sz w:val="18"/>
                <w:szCs w:val="18"/>
              </w:rPr>
              <w:t>10/</w:t>
            </w:r>
            <w:r w:rsidRPr="003D030C">
              <w:rPr>
                <w:rFonts w:cs="Arial"/>
                <w:sz w:val="18"/>
                <w:szCs w:val="18"/>
              </w:rPr>
              <w:t>2020</w:t>
            </w:r>
          </w:p>
        </w:tc>
        <w:tc>
          <w:tcPr>
            <w:tcW w:w="709" w:type="dxa"/>
            <w:vAlign w:val="top"/>
          </w:tcPr>
          <w:p w14:paraId="7309B573" w14:textId="37FEA40F"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5682F9D5" w14:textId="001038C4"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0.67</w:t>
            </w:r>
          </w:p>
        </w:tc>
        <w:tc>
          <w:tcPr>
            <w:tcW w:w="990" w:type="dxa"/>
            <w:vAlign w:val="top"/>
          </w:tcPr>
          <w:p w14:paraId="79B7405C" w14:textId="045DBBD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0.67</w:t>
            </w:r>
          </w:p>
        </w:tc>
        <w:tc>
          <w:tcPr>
            <w:tcW w:w="810" w:type="dxa"/>
            <w:vAlign w:val="top"/>
          </w:tcPr>
          <w:p w14:paraId="062CFD6A" w14:textId="4988609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0.67</w:t>
            </w:r>
          </w:p>
        </w:tc>
      </w:tr>
      <w:tr w:rsidR="00983A8A" w:rsidRPr="00116B0E" w14:paraId="669F3D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06D6CF53" w14:textId="318B17B2" w:rsidR="00983A8A" w:rsidRPr="00116B0E" w:rsidRDefault="00983A8A" w:rsidP="00983A8A">
            <w:pPr>
              <w:pStyle w:val="CommentText"/>
              <w:rPr>
                <w:rFonts w:cs="Arial"/>
              </w:rPr>
            </w:pPr>
            <w:r>
              <w:rPr>
                <w:rFonts w:cs="Arial"/>
                <w:sz w:val="18"/>
                <w:szCs w:val="18"/>
              </w:rPr>
              <w:t>11/</w:t>
            </w:r>
            <w:r w:rsidRPr="003D030C">
              <w:rPr>
                <w:rFonts w:cs="Arial"/>
                <w:sz w:val="18"/>
                <w:szCs w:val="18"/>
              </w:rPr>
              <w:t>2020</w:t>
            </w:r>
          </w:p>
        </w:tc>
        <w:tc>
          <w:tcPr>
            <w:tcW w:w="709" w:type="dxa"/>
            <w:vAlign w:val="top"/>
          </w:tcPr>
          <w:p w14:paraId="79DC5AAC" w14:textId="20A93FC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61" w:type="dxa"/>
            <w:gridSpan w:val="2"/>
            <w:vAlign w:val="top"/>
          </w:tcPr>
          <w:p w14:paraId="158F692E" w14:textId="7341A12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1.56</w:t>
            </w:r>
          </w:p>
        </w:tc>
        <w:tc>
          <w:tcPr>
            <w:tcW w:w="990" w:type="dxa"/>
            <w:vAlign w:val="top"/>
          </w:tcPr>
          <w:p w14:paraId="39C2C461" w14:textId="269CB99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1.58</w:t>
            </w:r>
          </w:p>
        </w:tc>
        <w:tc>
          <w:tcPr>
            <w:tcW w:w="810" w:type="dxa"/>
            <w:vAlign w:val="top"/>
          </w:tcPr>
          <w:p w14:paraId="7FF49FB1" w14:textId="470E39BE"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0.19</w:t>
            </w:r>
          </w:p>
        </w:tc>
      </w:tr>
      <w:tr w:rsidR="00983A8A" w:rsidRPr="00116B0E" w14:paraId="1210AF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05F68115" w14:textId="16701973" w:rsidR="00983A8A" w:rsidRPr="00116B0E" w:rsidRDefault="00983A8A" w:rsidP="00983A8A">
            <w:pPr>
              <w:pStyle w:val="CommentText"/>
              <w:rPr>
                <w:rFonts w:cs="Arial"/>
              </w:rPr>
            </w:pPr>
            <w:r>
              <w:rPr>
                <w:rFonts w:cs="Arial"/>
                <w:sz w:val="18"/>
                <w:szCs w:val="18"/>
              </w:rPr>
              <w:t>12/</w:t>
            </w:r>
            <w:r w:rsidRPr="003D030C">
              <w:rPr>
                <w:rFonts w:cs="Arial"/>
                <w:sz w:val="18"/>
                <w:szCs w:val="18"/>
              </w:rPr>
              <w:t>2020</w:t>
            </w:r>
          </w:p>
        </w:tc>
        <w:tc>
          <w:tcPr>
            <w:tcW w:w="709" w:type="dxa"/>
            <w:vAlign w:val="top"/>
          </w:tcPr>
          <w:p w14:paraId="5CC2B62E" w14:textId="78F2580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-0.03</w:t>
            </w:r>
          </w:p>
        </w:tc>
        <w:tc>
          <w:tcPr>
            <w:tcW w:w="1361" w:type="dxa"/>
            <w:gridSpan w:val="2"/>
            <w:vAlign w:val="top"/>
          </w:tcPr>
          <w:p w14:paraId="34D3DB5A" w14:textId="04F070F1"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2.68</w:t>
            </w:r>
          </w:p>
        </w:tc>
        <w:tc>
          <w:tcPr>
            <w:tcW w:w="990" w:type="dxa"/>
            <w:vAlign w:val="top"/>
          </w:tcPr>
          <w:p w14:paraId="3E92E0F7" w14:textId="2D53663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2.71</w:t>
            </w:r>
          </w:p>
        </w:tc>
        <w:tc>
          <w:tcPr>
            <w:tcW w:w="810" w:type="dxa"/>
            <w:vAlign w:val="top"/>
          </w:tcPr>
          <w:p w14:paraId="23CD3255" w14:textId="4B38978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0.33</w:t>
            </w:r>
          </w:p>
        </w:tc>
      </w:tr>
    </w:tbl>
    <w:p w14:paraId="251AA2E9" w14:textId="0BCA2968" w:rsidR="00474DA0" w:rsidRPr="00116B0E" w:rsidRDefault="00474DA0" w:rsidP="00474DA0">
      <w:pPr>
        <w:pStyle w:val="Caption"/>
        <w:spacing w:after="0" w:line="240" w:lineRule="auto"/>
        <w:ind w:firstLine="2070"/>
        <w:jc w:val="left"/>
        <w:rPr>
          <w:rFonts w:cs="Arial"/>
          <w:b w:val="0"/>
          <w:i/>
        </w:rPr>
      </w:pPr>
      <w:r w:rsidRPr="00116B0E">
        <w:rPr>
          <w:rFonts w:cs="Arial"/>
          <w:b w:val="0"/>
          <w:bCs w:val="0"/>
          <w:i/>
          <w:iCs/>
        </w:rPr>
        <w:t xml:space="preserve">Source: </w:t>
      </w:r>
      <w:r w:rsidR="00FD427D">
        <w:rPr>
          <w:rFonts w:cs="Arial"/>
          <w:b w:val="0"/>
          <w:i/>
        </w:rPr>
        <w:t>Evaluation team</w:t>
      </w:r>
      <w:r w:rsidR="00FD427D" w:rsidRPr="00116B0E">
        <w:rPr>
          <w:rFonts w:cs="Arial"/>
          <w:b w:val="0"/>
          <w:bCs w:val="0"/>
          <w:i/>
          <w:iCs/>
        </w:rPr>
        <w:t xml:space="preserve"> </w:t>
      </w:r>
      <w:r w:rsidRPr="00116B0E">
        <w:rPr>
          <w:rFonts w:cs="Arial"/>
          <w:b w:val="0"/>
          <w:bCs w:val="0"/>
          <w:i/>
          <w:iCs/>
        </w:rPr>
        <w:t>analysis.</w:t>
      </w:r>
    </w:p>
    <w:p w14:paraId="67DA37E4" w14:textId="4AE8F8D3" w:rsidR="0092296C" w:rsidRPr="00116B0E" w:rsidRDefault="00A065FA" w:rsidP="00A065FA">
      <w:pPr>
        <w:spacing w:line="240" w:lineRule="auto"/>
        <w:rPr>
          <w:rFonts w:cs="Arial"/>
          <w:szCs w:val="20"/>
        </w:rPr>
      </w:pPr>
      <w:r>
        <w:rPr>
          <w:rFonts w:cs="Arial"/>
          <w:szCs w:val="20"/>
        </w:rPr>
        <w:br w:type="page"/>
      </w:r>
    </w:p>
    <w:p w14:paraId="786CD868" w14:textId="425FB48D" w:rsidR="0092296C" w:rsidRPr="00116B0E" w:rsidRDefault="00D84681" w:rsidP="00D84681">
      <w:pPr>
        <w:pStyle w:val="Caption"/>
        <w:rPr>
          <w:rFonts w:cs="Arial"/>
        </w:rPr>
      </w:pPr>
      <w:r>
        <w:t xml:space="preserve">Table </w:t>
      </w:r>
      <w:fldSimple w:instr=" SEQ Table \* ARABIC ">
        <w:r w:rsidR="005A6801">
          <w:rPr>
            <w:noProof/>
          </w:rPr>
          <w:t>12</w:t>
        </w:r>
      </w:fldSimple>
      <w:r w:rsidR="0092296C" w:rsidRPr="00116B0E">
        <w:rPr>
          <w:rFonts w:cs="Arial"/>
        </w:rPr>
        <w:t>. Connecticut Gas T-Test RCT Check, Prior HER Customers</w:t>
      </w:r>
    </w:p>
    <w:tbl>
      <w:tblPr>
        <w:tblStyle w:val="EnergyTable"/>
        <w:tblW w:w="4770" w:type="dxa"/>
        <w:tblLayout w:type="fixed"/>
        <w:tblLook w:val="04A0" w:firstRow="1" w:lastRow="0" w:firstColumn="1" w:lastColumn="0" w:noHBand="0" w:noVBand="1"/>
      </w:tblPr>
      <w:tblGrid>
        <w:gridCol w:w="900"/>
        <w:gridCol w:w="709"/>
        <w:gridCol w:w="101"/>
        <w:gridCol w:w="1260"/>
        <w:gridCol w:w="990"/>
        <w:gridCol w:w="810"/>
      </w:tblGrid>
      <w:tr w:rsidR="0092296C" w:rsidRPr="00116B0E" w14:paraId="7B61CEB5" w14:textId="77777777" w:rsidTr="00340E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tcPr>
          <w:p w14:paraId="02B6F796" w14:textId="77777777" w:rsidR="0092296C" w:rsidRPr="00116B0E" w:rsidRDefault="0092296C" w:rsidP="00340EFB">
            <w:pPr>
              <w:pStyle w:val="CommentText"/>
              <w:rPr>
                <w:rFonts w:cs="Arial"/>
              </w:rPr>
            </w:pPr>
            <w:r w:rsidRPr="00116B0E">
              <w:rPr>
                <w:rFonts w:cs="Arial"/>
              </w:rPr>
              <w:t>Month</w:t>
            </w:r>
          </w:p>
        </w:tc>
        <w:tc>
          <w:tcPr>
            <w:tcW w:w="810" w:type="dxa"/>
            <w:gridSpan w:val="2"/>
          </w:tcPr>
          <w:p w14:paraId="4044D4E3" w14:textId="77777777" w:rsidR="0092296C" w:rsidRPr="00116B0E" w:rsidRDefault="0092296C"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Diff</w:t>
            </w:r>
          </w:p>
        </w:tc>
        <w:tc>
          <w:tcPr>
            <w:tcW w:w="1260" w:type="dxa"/>
          </w:tcPr>
          <w:p w14:paraId="2BA7E66E" w14:textId="77777777" w:rsidR="0092296C" w:rsidRPr="00116B0E" w:rsidRDefault="0092296C"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Treatment</w:t>
            </w:r>
          </w:p>
        </w:tc>
        <w:tc>
          <w:tcPr>
            <w:tcW w:w="990" w:type="dxa"/>
          </w:tcPr>
          <w:p w14:paraId="633FCBE5" w14:textId="77777777" w:rsidR="0092296C" w:rsidRPr="00116B0E" w:rsidRDefault="0092296C"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Mean Control</w:t>
            </w:r>
          </w:p>
        </w:tc>
        <w:tc>
          <w:tcPr>
            <w:tcW w:w="810" w:type="dxa"/>
          </w:tcPr>
          <w:p w14:paraId="217E0A67" w14:textId="77777777" w:rsidR="0092296C" w:rsidRPr="00116B0E" w:rsidRDefault="0092296C"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r>
      <w:tr w:rsidR="00983A8A" w:rsidRPr="00116B0E" w14:paraId="74DDCE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243E5EB" w14:textId="11CCAB2A" w:rsidR="00983A8A" w:rsidRPr="00116B0E" w:rsidRDefault="00983A8A" w:rsidP="00983A8A">
            <w:pPr>
              <w:pStyle w:val="CommentText"/>
              <w:jc w:val="left"/>
              <w:rPr>
                <w:rFonts w:cs="Arial"/>
              </w:rPr>
            </w:pPr>
            <w:r w:rsidRPr="003D030C">
              <w:rPr>
                <w:rFonts w:cs="Arial"/>
                <w:sz w:val="18"/>
                <w:szCs w:val="18"/>
              </w:rPr>
              <w:t>01/2020</w:t>
            </w:r>
          </w:p>
        </w:tc>
        <w:tc>
          <w:tcPr>
            <w:tcW w:w="709" w:type="dxa"/>
            <w:vAlign w:val="top"/>
          </w:tcPr>
          <w:p w14:paraId="31D8656D" w14:textId="2DE484E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-0.02</w:t>
            </w:r>
          </w:p>
        </w:tc>
        <w:tc>
          <w:tcPr>
            <w:tcW w:w="1361" w:type="dxa"/>
            <w:gridSpan w:val="2"/>
            <w:vAlign w:val="top"/>
          </w:tcPr>
          <w:p w14:paraId="55B7E694" w14:textId="5FB0210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4.31</w:t>
            </w:r>
          </w:p>
        </w:tc>
        <w:tc>
          <w:tcPr>
            <w:tcW w:w="990" w:type="dxa"/>
            <w:vAlign w:val="top"/>
          </w:tcPr>
          <w:p w14:paraId="0B15AFC2" w14:textId="6F6DB19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4.33</w:t>
            </w:r>
          </w:p>
        </w:tc>
        <w:tc>
          <w:tcPr>
            <w:tcW w:w="810" w:type="dxa"/>
            <w:vAlign w:val="top"/>
          </w:tcPr>
          <w:p w14:paraId="5A045FD8" w14:textId="1C64DC72"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0.56</w:t>
            </w:r>
          </w:p>
        </w:tc>
      </w:tr>
      <w:tr w:rsidR="00983A8A" w:rsidRPr="00116B0E" w14:paraId="13947BD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C449664" w14:textId="6A8C7449" w:rsidR="00983A8A" w:rsidRPr="00116B0E" w:rsidRDefault="00983A8A" w:rsidP="00983A8A">
            <w:pPr>
              <w:pStyle w:val="CommentText"/>
              <w:rPr>
                <w:rFonts w:cs="Arial"/>
              </w:rPr>
            </w:pPr>
            <w:r>
              <w:rPr>
                <w:rFonts w:cs="Arial"/>
                <w:sz w:val="18"/>
                <w:szCs w:val="18"/>
              </w:rPr>
              <w:t>02/</w:t>
            </w:r>
            <w:r w:rsidRPr="003D030C">
              <w:rPr>
                <w:rFonts w:cs="Arial"/>
                <w:sz w:val="18"/>
                <w:szCs w:val="18"/>
              </w:rPr>
              <w:t>2020</w:t>
            </w:r>
          </w:p>
        </w:tc>
        <w:tc>
          <w:tcPr>
            <w:tcW w:w="709" w:type="dxa"/>
            <w:vAlign w:val="top"/>
          </w:tcPr>
          <w:p w14:paraId="6E4A6B18" w14:textId="5FF6565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37FB5FCC" w14:textId="45AA325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4.40</w:t>
            </w:r>
          </w:p>
        </w:tc>
        <w:tc>
          <w:tcPr>
            <w:tcW w:w="990" w:type="dxa"/>
            <w:vAlign w:val="top"/>
          </w:tcPr>
          <w:p w14:paraId="4196D420" w14:textId="0FC0922B"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4.41</w:t>
            </w:r>
          </w:p>
        </w:tc>
        <w:tc>
          <w:tcPr>
            <w:tcW w:w="810" w:type="dxa"/>
            <w:vAlign w:val="top"/>
          </w:tcPr>
          <w:p w14:paraId="5254A03F" w14:textId="44177A5F"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0.78</w:t>
            </w:r>
          </w:p>
        </w:tc>
      </w:tr>
      <w:tr w:rsidR="00983A8A" w:rsidRPr="00116B0E" w14:paraId="7525B7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25E95C2" w14:textId="66B64B41" w:rsidR="00983A8A" w:rsidRPr="00116B0E" w:rsidRDefault="00983A8A" w:rsidP="00983A8A">
            <w:pPr>
              <w:pStyle w:val="CommentText"/>
              <w:rPr>
                <w:rFonts w:cs="Arial"/>
              </w:rPr>
            </w:pPr>
            <w:r>
              <w:rPr>
                <w:rFonts w:cs="Arial"/>
                <w:sz w:val="18"/>
                <w:szCs w:val="18"/>
              </w:rPr>
              <w:t>03/</w:t>
            </w:r>
            <w:r w:rsidRPr="003D030C">
              <w:rPr>
                <w:rFonts w:cs="Arial"/>
                <w:sz w:val="18"/>
                <w:szCs w:val="18"/>
              </w:rPr>
              <w:t>2020</w:t>
            </w:r>
          </w:p>
        </w:tc>
        <w:tc>
          <w:tcPr>
            <w:tcW w:w="709" w:type="dxa"/>
            <w:vAlign w:val="top"/>
          </w:tcPr>
          <w:p w14:paraId="41A3F9FC" w14:textId="67938D3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4ABA0F77" w14:textId="015EA89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3.69</w:t>
            </w:r>
          </w:p>
        </w:tc>
        <w:tc>
          <w:tcPr>
            <w:tcW w:w="990" w:type="dxa"/>
            <w:vAlign w:val="top"/>
          </w:tcPr>
          <w:p w14:paraId="5EF016AE" w14:textId="0A3B646D"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3.69</w:t>
            </w:r>
          </w:p>
        </w:tc>
        <w:tc>
          <w:tcPr>
            <w:tcW w:w="810" w:type="dxa"/>
            <w:vAlign w:val="top"/>
          </w:tcPr>
          <w:p w14:paraId="3BA2F1DE" w14:textId="3FF05474"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0.89</w:t>
            </w:r>
          </w:p>
        </w:tc>
      </w:tr>
      <w:tr w:rsidR="00983A8A" w:rsidRPr="00116B0E" w14:paraId="4EE8F07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3025722" w14:textId="01DFF0E5" w:rsidR="00983A8A" w:rsidRPr="00116B0E" w:rsidRDefault="00983A8A" w:rsidP="00983A8A">
            <w:pPr>
              <w:pStyle w:val="CommentText"/>
              <w:rPr>
                <w:rFonts w:cs="Arial"/>
              </w:rPr>
            </w:pPr>
            <w:r>
              <w:rPr>
                <w:rFonts w:cs="Arial"/>
                <w:sz w:val="18"/>
                <w:szCs w:val="18"/>
              </w:rPr>
              <w:t>04/</w:t>
            </w:r>
            <w:r w:rsidRPr="003D030C">
              <w:rPr>
                <w:rFonts w:cs="Arial"/>
                <w:sz w:val="18"/>
                <w:szCs w:val="18"/>
              </w:rPr>
              <w:t>2020</w:t>
            </w:r>
          </w:p>
        </w:tc>
        <w:tc>
          <w:tcPr>
            <w:tcW w:w="709" w:type="dxa"/>
            <w:vAlign w:val="top"/>
          </w:tcPr>
          <w:p w14:paraId="4BD57D4E" w14:textId="4BE04440"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5834FDE3" w14:textId="2B9C6E9E"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2.72</w:t>
            </w:r>
          </w:p>
        </w:tc>
        <w:tc>
          <w:tcPr>
            <w:tcW w:w="990" w:type="dxa"/>
            <w:vAlign w:val="top"/>
          </w:tcPr>
          <w:p w14:paraId="03FCE488" w14:textId="30EBD925"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2.72</w:t>
            </w:r>
          </w:p>
        </w:tc>
        <w:tc>
          <w:tcPr>
            <w:tcW w:w="810" w:type="dxa"/>
            <w:vAlign w:val="top"/>
          </w:tcPr>
          <w:p w14:paraId="17D7DA93" w14:textId="16E81EB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0.91</w:t>
            </w:r>
          </w:p>
        </w:tc>
      </w:tr>
      <w:tr w:rsidR="00983A8A" w:rsidRPr="00116B0E" w14:paraId="11D201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95E3F34" w14:textId="533251A8" w:rsidR="00983A8A" w:rsidRPr="00116B0E" w:rsidRDefault="00983A8A" w:rsidP="00983A8A">
            <w:pPr>
              <w:pStyle w:val="CommentText"/>
              <w:rPr>
                <w:rFonts w:cs="Arial"/>
              </w:rPr>
            </w:pPr>
            <w:r>
              <w:rPr>
                <w:rFonts w:cs="Arial"/>
                <w:sz w:val="18"/>
                <w:szCs w:val="18"/>
              </w:rPr>
              <w:t>05/</w:t>
            </w:r>
            <w:r w:rsidRPr="003D030C">
              <w:rPr>
                <w:rFonts w:cs="Arial"/>
                <w:sz w:val="18"/>
                <w:szCs w:val="18"/>
              </w:rPr>
              <w:t>2020</w:t>
            </w:r>
          </w:p>
        </w:tc>
        <w:tc>
          <w:tcPr>
            <w:tcW w:w="709" w:type="dxa"/>
            <w:vAlign w:val="top"/>
          </w:tcPr>
          <w:p w14:paraId="0FAB814A" w14:textId="4C0DFF0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418BADBA" w14:textId="4AF9D86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2.06</w:t>
            </w:r>
          </w:p>
        </w:tc>
        <w:tc>
          <w:tcPr>
            <w:tcW w:w="990" w:type="dxa"/>
            <w:vAlign w:val="top"/>
          </w:tcPr>
          <w:p w14:paraId="26949B1A" w14:textId="7F7F9E2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2.06</w:t>
            </w:r>
          </w:p>
        </w:tc>
        <w:tc>
          <w:tcPr>
            <w:tcW w:w="810" w:type="dxa"/>
            <w:vAlign w:val="top"/>
          </w:tcPr>
          <w:p w14:paraId="2E0F08D1" w14:textId="46A785E8"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0.87</w:t>
            </w:r>
          </w:p>
        </w:tc>
      </w:tr>
      <w:tr w:rsidR="00983A8A" w:rsidRPr="00116B0E" w14:paraId="349C91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095772C" w14:textId="050DFDB8" w:rsidR="00983A8A" w:rsidRPr="00116B0E" w:rsidRDefault="00983A8A" w:rsidP="00983A8A">
            <w:pPr>
              <w:pStyle w:val="CommentText"/>
              <w:rPr>
                <w:rFonts w:cs="Arial"/>
              </w:rPr>
            </w:pPr>
            <w:r>
              <w:rPr>
                <w:rFonts w:cs="Arial"/>
                <w:sz w:val="18"/>
                <w:szCs w:val="18"/>
              </w:rPr>
              <w:t>06/</w:t>
            </w:r>
            <w:r w:rsidRPr="003D030C">
              <w:rPr>
                <w:rFonts w:cs="Arial"/>
                <w:sz w:val="18"/>
                <w:szCs w:val="18"/>
              </w:rPr>
              <w:t>2020</w:t>
            </w:r>
          </w:p>
        </w:tc>
        <w:tc>
          <w:tcPr>
            <w:tcW w:w="709" w:type="dxa"/>
            <w:vAlign w:val="top"/>
          </w:tcPr>
          <w:p w14:paraId="4109AC39"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2B20ED5C" w14:textId="4BCBFC32"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0.89</w:t>
            </w:r>
          </w:p>
        </w:tc>
        <w:tc>
          <w:tcPr>
            <w:tcW w:w="990" w:type="dxa"/>
            <w:vAlign w:val="top"/>
          </w:tcPr>
          <w:p w14:paraId="293EB66B" w14:textId="19874B94"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0.89</w:t>
            </w:r>
          </w:p>
        </w:tc>
        <w:tc>
          <w:tcPr>
            <w:tcW w:w="810" w:type="dxa"/>
            <w:vAlign w:val="top"/>
          </w:tcPr>
          <w:p w14:paraId="65E8F219" w14:textId="06E8FA63"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0.64</w:t>
            </w:r>
          </w:p>
        </w:tc>
      </w:tr>
      <w:tr w:rsidR="00983A8A" w:rsidRPr="00116B0E" w14:paraId="62E768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573D117" w14:textId="7FF1E4D5" w:rsidR="00983A8A" w:rsidRPr="00116B0E" w:rsidRDefault="00983A8A" w:rsidP="00983A8A">
            <w:pPr>
              <w:pStyle w:val="CommentText"/>
              <w:rPr>
                <w:rFonts w:cs="Arial"/>
              </w:rPr>
            </w:pPr>
            <w:r>
              <w:rPr>
                <w:rFonts w:cs="Arial"/>
                <w:sz w:val="18"/>
                <w:szCs w:val="18"/>
              </w:rPr>
              <w:t>07/</w:t>
            </w:r>
            <w:r w:rsidRPr="003D030C">
              <w:rPr>
                <w:rFonts w:cs="Arial"/>
                <w:sz w:val="18"/>
                <w:szCs w:val="18"/>
              </w:rPr>
              <w:t>2020</w:t>
            </w:r>
          </w:p>
        </w:tc>
        <w:tc>
          <w:tcPr>
            <w:tcW w:w="709" w:type="dxa"/>
            <w:vAlign w:val="top"/>
          </w:tcPr>
          <w:p w14:paraId="7729579D"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08131069" w14:textId="494035A1"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0.60</w:t>
            </w:r>
          </w:p>
        </w:tc>
        <w:tc>
          <w:tcPr>
            <w:tcW w:w="990" w:type="dxa"/>
            <w:vAlign w:val="top"/>
          </w:tcPr>
          <w:p w14:paraId="5E692EAF" w14:textId="695D00A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0.59</w:t>
            </w:r>
          </w:p>
        </w:tc>
        <w:tc>
          <w:tcPr>
            <w:tcW w:w="810" w:type="dxa"/>
            <w:vAlign w:val="top"/>
          </w:tcPr>
          <w:p w14:paraId="0430E5AA" w14:textId="56AF2570"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0.43</w:t>
            </w:r>
          </w:p>
        </w:tc>
      </w:tr>
      <w:tr w:rsidR="00983A8A" w:rsidRPr="00116B0E" w14:paraId="792E11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629DE3E1" w14:textId="4921051F" w:rsidR="00983A8A" w:rsidRPr="00116B0E" w:rsidRDefault="00983A8A" w:rsidP="00983A8A">
            <w:pPr>
              <w:pStyle w:val="CommentText"/>
              <w:rPr>
                <w:rFonts w:cs="Arial"/>
              </w:rPr>
            </w:pPr>
            <w:r>
              <w:rPr>
                <w:rFonts w:cs="Arial"/>
                <w:sz w:val="18"/>
                <w:szCs w:val="18"/>
              </w:rPr>
              <w:t>08/</w:t>
            </w:r>
            <w:r w:rsidRPr="003D030C">
              <w:rPr>
                <w:rFonts w:cs="Arial"/>
                <w:sz w:val="18"/>
                <w:szCs w:val="18"/>
              </w:rPr>
              <w:t>2020</w:t>
            </w:r>
          </w:p>
        </w:tc>
        <w:tc>
          <w:tcPr>
            <w:tcW w:w="709" w:type="dxa"/>
            <w:vAlign w:val="top"/>
          </w:tcPr>
          <w:p w14:paraId="5E3C171D"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424F8E59" w14:textId="5461DDF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0.55</w:t>
            </w:r>
          </w:p>
        </w:tc>
        <w:tc>
          <w:tcPr>
            <w:tcW w:w="990" w:type="dxa"/>
            <w:vAlign w:val="top"/>
          </w:tcPr>
          <w:p w14:paraId="0114CBDF" w14:textId="66DCF254"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0.55</w:t>
            </w:r>
          </w:p>
        </w:tc>
        <w:tc>
          <w:tcPr>
            <w:tcW w:w="810" w:type="dxa"/>
            <w:vAlign w:val="top"/>
          </w:tcPr>
          <w:p w14:paraId="15DDCDD5" w14:textId="2DEA9AE4"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0.62</w:t>
            </w:r>
          </w:p>
        </w:tc>
      </w:tr>
      <w:tr w:rsidR="00983A8A" w:rsidRPr="00116B0E" w14:paraId="081E98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753555E" w14:textId="12DAA4FA" w:rsidR="00983A8A" w:rsidRPr="00116B0E" w:rsidRDefault="00983A8A" w:rsidP="00983A8A">
            <w:pPr>
              <w:pStyle w:val="CommentText"/>
              <w:rPr>
                <w:rFonts w:cs="Arial"/>
              </w:rPr>
            </w:pPr>
            <w:r>
              <w:rPr>
                <w:rFonts w:cs="Arial"/>
                <w:sz w:val="18"/>
                <w:szCs w:val="18"/>
              </w:rPr>
              <w:t>09/</w:t>
            </w:r>
            <w:r w:rsidRPr="003D030C">
              <w:rPr>
                <w:rFonts w:cs="Arial"/>
                <w:sz w:val="18"/>
                <w:szCs w:val="18"/>
              </w:rPr>
              <w:t>2020</w:t>
            </w:r>
          </w:p>
        </w:tc>
        <w:tc>
          <w:tcPr>
            <w:tcW w:w="709" w:type="dxa"/>
            <w:vAlign w:val="top"/>
          </w:tcPr>
          <w:p w14:paraId="52FEF8D9" w14:textId="77777777"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w:t>
            </w:r>
          </w:p>
        </w:tc>
        <w:tc>
          <w:tcPr>
            <w:tcW w:w="1361" w:type="dxa"/>
            <w:gridSpan w:val="2"/>
            <w:vAlign w:val="top"/>
          </w:tcPr>
          <w:p w14:paraId="1A9D86DC" w14:textId="521B88AC"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0.57</w:t>
            </w:r>
          </w:p>
        </w:tc>
        <w:tc>
          <w:tcPr>
            <w:tcW w:w="990" w:type="dxa"/>
            <w:vAlign w:val="top"/>
          </w:tcPr>
          <w:p w14:paraId="284B5A39" w14:textId="791A907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0.57</w:t>
            </w:r>
          </w:p>
        </w:tc>
        <w:tc>
          <w:tcPr>
            <w:tcW w:w="810" w:type="dxa"/>
            <w:vAlign w:val="top"/>
          </w:tcPr>
          <w:p w14:paraId="6DD10E4D" w14:textId="3637A50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0.69</w:t>
            </w:r>
          </w:p>
        </w:tc>
      </w:tr>
      <w:tr w:rsidR="00983A8A" w:rsidRPr="00116B0E" w14:paraId="534FED5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8D71CD3" w14:textId="06E9D1A4" w:rsidR="00983A8A" w:rsidRPr="00116B0E" w:rsidRDefault="00983A8A" w:rsidP="00983A8A">
            <w:pPr>
              <w:pStyle w:val="CommentText"/>
              <w:rPr>
                <w:rFonts w:cs="Arial"/>
              </w:rPr>
            </w:pPr>
            <w:r>
              <w:rPr>
                <w:rFonts w:cs="Arial"/>
                <w:sz w:val="18"/>
                <w:szCs w:val="18"/>
              </w:rPr>
              <w:t>10/</w:t>
            </w:r>
            <w:r w:rsidRPr="003D030C">
              <w:rPr>
                <w:rFonts w:cs="Arial"/>
                <w:sz w:val="18"/>
                <w:szCs w:val="18"/>
              </w:rPr>
              <w:t>2020</w:t>
            </w:r>
          </w:p>
        </w:tc>
        <w:tc>
          <w:tcPr>
            <w:tcW w:w="709" w:type="dxa"/>
            <w:vAlign w:val="top"/>
          </w:tcPr>
          <w:p w14:paraId="0F799609" w14:textId="77777777"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w:t>
            </w:r>
          </w:p>
        </w:tc>
        <w:tc>
          <w:tcPr>
            <w:tcW w:w="1361" w:type="dxa"/>
            <w:gridSpan w:val="2"/>
            <w:vAlign w:val="top"/>
          </w:tcPr>
          <w:p w14:paraId="467D8068" w14:textId="7ABCFA89"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0.81</w:t>
            </w:r>
          </w:p>
        </w:tc>
        <w:tc>
          <w:tcPr>
            <w:tcW w:w="990" w:type="dxa"/>
            <w:vAlign w:val="top"/>
          </w:tcPr>
          <w:p w14:paraId="57B3E4E8" w14:textId="57DE287A"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0.80</w:t>
            </w:r>
          </w:p>
        </w:tc>
        <w:tc>
          <w:tcPr>
            <w:tcW w:w="810" w:type="dxa"/>
            <w:vAlign w:val="top"/>
          </w:tcPr>
          <w:p w14:paraId="2B616AEE" w14:textId="710FAE46"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0.81</w:t>
            </w:r>
          </w:p>
        </w:tc>
      </w:tr>
      <w:tr w:rsidR="00983A8A" w:rsidRPr="00116B0E" w14:paraId="5BCB02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C5154B6" w14:textId="7E50345F" w:rsidR="00983A8A" w:rsidRPr="00116B0E" w:rsidRDefault="00983A8A" w:rsidP="00983A8A">
            <w:pPr>
              <w:pStyle w:val="CommentText"/>
              <w:rPr>
                <w:rFonts w:cs="Arial"/>
              </w:rPr>
            </w:pPr>
            <w:r>
              <w:rPr>
                <w:rFonts w:cs="Arial"/>
                <w:sz w:val="18"/>
                <w:szCs w:val="18"/>
              </w:rPr>
              <w:t>11/</w:t>
            </w:r>
            <w:r w:rsidRPr="003D030C">
              <w:rPr>
                <w:rFonts w:cs="Arial"/>
                <w:sz w:val="18"/>
                <w:szCs w:val="18"/>
              </w:rPr>
              <w:t>2020</w:t>
            </w:r>
          </w:p>
        </w:tc>
        <w:tc>
          <w:tcPr>
            <w:tcW w:w="709" w:type="dxa"/>
            <w:vAlign w:val="top"/>
          </w:tcPr>
          <w:p w14:paraId="172B9ABE" w14:textId="254FCE0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361" w:type="dxa"/>
            <w:gridSpan w:val="2"/>
            <w:vAlign w:val="top"/>
          </w:tcPr>
          <w:p w14:paraId="7EDC2F94" w14:textId="6DFFB8AA"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1.88</w:t>
            </w:r>
          </w:p>
        </w:tc>
        <w:tc>
          <w:tcPr>
            <w:tcW w:w="990" w:type="dxa"/>
            <w:vAlign w:val="top"/>
          </w:tcPr>
          <w:p w14:paraId="601A48AF" w14:textId="1BE2B8A9"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1.89</w:t>
            </w:r>
          </w:p>
        </w:tc>
        <w:tc>
          <w:tcPr>
            <w:tcW w:w="810" w:type="dxa"/>
            <w:vAlign w:val="top"/>
          </w:tcPr>
          <w:p w14:paraId="6B634E98" w14:textId="2E99E1B5" w:rsidR="00983A8A" w:rsidRPr="00116B0E" w:rsidRDefault="00983A8A" w:rsidP="00983A8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0.53</w:t>
            </w:r>
          </w:p>
        </w:tc>
      </w:tr>
      <w:tr w:rsidR="00983A8A" w:rsidRPr="00116B0E" w14:paraId="17E3353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61B5943" w14:textId="2EBF1950" w:rsidR="00983A8A" w:rsidRPr="00116B0E" w:rsidRDefault="00983A8A" w:rsidP="00983A8A">
            <w:pPr>
              <w:pStyle w:val="CommentText"/>
              <w:rPr>
                <w:rFonts w:cs="Arial"/>
              </w:rPr>
            </w:pPr>
            <w:r>
              <w:rPr>
                <w:rFonts w:cs="Arial"/>
                <w:sz w:val="18"/>
                <w:szCs w:val="18"/>
              </w:rPr>
              <w:t>12/</w:t>
            </w:r>
            <w:r w:rsidRPr="003D030C">
              <w:rPr>
                <w:rFonts w:cs="Arial"/>
                <w:sz w:val="18"/>
                <w:szCs w:val="18"/>
              </w:rPr>
              <w:t>2020</w:t>
            </w:r>
          </w:p>
        </w:tc>
        <w:tc>
          <w:tcPr>
            <w:tcW w:w="709" w:type="dxa"/>
            <w:vAlign w:val="top"/>
          </w:tcPr>
          <w:p w14:paraId="323C2852" w14:textId="5BAEB2BF"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-0.01</w:t>
            </w:r>
          </w:p>
        </w:tc>
        <w:tc>
          <w:tcPr>
            <w:tcW w:w="1361" w:type="dxa"/>
            <w:gridSpan w:val="2"/>
            <w:vAlign w:val="top"/>
          </w:tcPr>
          <w:p w14:paraId="48E3A87B" w14:textId="64AD59DF"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3.24</w:t>
            </w:r>
          </w:p>
        </w:tc>
        <w:tc>
          <w:tcPr>
            <w:tcW w:w="990" w:type="dxa"/>
            <w:vAlign w:val="top"/>
          </w:tcPr>
          <w:p w14:paraId="60C35697" w14:textId="4770EB88"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3.25</w:t>
            </w:r>
          </w:p>
        </w:tc>
        <w:tc>
          <w:tcPr>
            <w:tcW w:w="810" w:type="dxa"/>
            <w:vAlign w:val="top"/>
          </w:tcPr>
          <w:p w14:paraId="40DDCBE0" w14:textId="2D7CE6CC" w:rsidR="00983A8A" w:rsidRPr="00116B0E" w:rsidRDefault="00983A8A" w:rsidP="00983A8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0.66</w:t>
            </w:r>
          </w:p>
        </w:tc>
      </w:tr>
    </w:tbl>
    <w:p w14:paraId="027DDEA5" w14:textId="423E40AC" w:rsidR="0092296C" w:rsidRPr="00116B0E" w:rsidRDefault="0092296C" w:rsidP="0092296C">
      <w:pPr>
        <w:pStyle w:val="Caption"/>
        <w:spacing w:after="0" w:line="240" w:lineRule="auto"/>
        <w:ind w:firstLine="2070"/>
        <w:jc w:val="left"/>
        <w:rPr>
          <w:rFonts w:cs="Arial"/>
        </w:rPr>
      </w:pPr>
      <w:r w:rsidRPr="00116B0E">
        <w:rPr>
          <w:rFonts w:cs="Arial"/>
          <w:b w:val="0"/>
          <w:bCs w:val="0"/>
          <w:i/>
          <w:iCs/>
        </w:rPr>
        <w:t xml:space="preserve">Source: </w:t>
      </w:r>
      <w:r w:rsidR="00FD427D">
        <w:rPr>
          <w:rFonts w:cs="Arial"/>
          <w:b w:val="0"/>
          <w:i/>
        </w:rPr>
        <w:t>Evaluation team</w:t>
      </w:r>
      <w:r w:rsidR="00FD427D" w:rsidRPr="00116B0E">
        <w:rPr>
          <w:rFonts w:cs="Arial"/>
          <w:b w:val="0"/>
          <w:bCs w:val="0"/>
          <w:i/>
          <w:iCs/>
        </w:rPr>
        <w:t xml:space="preserve"> </w:t>
      </w:r>
      <w:r w:rsidRPr="00116B0E">
        <w:rPr>
          <w:rFonts w:cs="Arial"/>
          <w:b w:val="0"/>
          <w:bCs w:val="0"/>
          <w:i/>
          <w:iCs/>
        </w:rPr>
        <w:t>analysis.</w:t>
      </w:r>
    </w:p>
    <w:p w14:paraId="327EC528" w14:textId="77777777" w:rsidR="0091507F" w:rsidRDefault="0091507F" w:rsidP="0091507F">
      <w:pPr>
        <w:pStyle w:val="CommentText"/>
        <w:rPr>
          <w:rFonts w:cs="Arial"/>
        </w:rPr>
      </w:pPr>
    </w:p>
    <w:p w14:paraId="580879FE" w14:textId="4921E4CD" w:rsidR="00A065FA" w:rsidRPr="00A065FA" w:rsidRDefault="00A065FA" w:rsidP="00A065FA">
      <w:pPr>
        <w:spacing w:line="240" w:lineRule="auto"/>
        <w:rPr>
          <w:rFonts w:cs="Arial"/>
          <w:szCs w:val="20"/>
        </w:rPr>
      </w:pPr>
      <w:r>
        <w:rPr>
          <w:rFonts w:cs="Arial"/>
        </w:rPr>
        <w:br w:type="page"/>
      </w:r>
    </w:p>
    <w:p w14:paraId="26D8912B" w14:textId="2B120B33" w:rsidR="002D106E" w:rsidRPr="005E48E5" w:rsidRDefault="005E48E5" w:rsidP="002D106E">
      <w:pPr>
        <w:pStyle w:val="CommentText"/>
        <w:rPr>
          <w:rFonts w:cs="Arial"/>
          <w:b/>
          <w:bCs/>
          <w:i/>
          <w:iCs/>
        </w:rPr>
      </w:pPr>
      <w:r w:rsidRPr="005E48E5">
        <w:rPr>
          <w:rFonts w:cs="Arial"/>
          <w:b/>
          <w:bCs/>
          <w:i/>
          <w:iCs/>
        </w:rPr>
        <w:t xml:space="preserve">A.2.2 Pre-Period Regression </w:t>
      </w:r>
      <w:r w:rsidR="004C60C8">
        <w:rPr>
          <w:rFonts w:cs="Arial"/>
          <w:b/>
          <w:bCs/>
          <w:i/>
          <w:iCs/>
        </w:rPr>
        <w:t>Balance Check</w:t>
      </w:r>
      <w:r w:rsidRPr="005E48E5">
        <w:rPr>
          <w:rFonts w:cs="Arial"/>
          <w:b/>
          <w:bCs/>
          <w:i/>
          <w:iCs/>
        </w:rPr>
        <w:t xml:space="preserve"> Results</w:t>
      </w:r>
    </w:p>
    <w:p w14:paraId="18BB126D" w14:textId="77777777" w:rsidR="005E48E5" w:rsidRPr="00116B0E" w:rsidRDefault="005E48E5" w:rsidP="005E48E5">
      <w:pPr>
        <w:pStyle w:val="CommentText"/>
        <w:rPr>
          <w:rFonts w:cs="Arial"/>
        </w:rPr>
      </w:pPr>
    </w:p>
    <w:p w14:paraId="5BBE8E5A" w14:textId="20480CA1" w:rsidR="005E48E5" w:rsidRPr="00116B0E" w:rsidRDefault="00D84681" w:rsidP="00D84681">
      <w:pPr>
        <w:pStyle w:val="Caption"/>
        <w:rPr>
          <w:rFonts w:cs="Arial"/>
        </w:rPr>
      </w:pPr>
      <w:r>
        <w:t xml:space="preserve">Table </w:t>
      </w:r>
      <w:fldSimple w:instr=" SEQ Table \* ARABIC ">
        <w:r w:rsidR="005A6801">
          <w:rPr>
            <w:noProof/>
          </w:rPr>
          <w:t>13</w:t>
        </w:r>
      </w:fldSimple>
      <w:r w:rsidR="005E48E5" w:rsidRPr="00116B0E">
        <w:rPr>
          <w:rFonts w:cs="Arial"/>
        </w:rPr>
        <w:t>. Regression RCT Check</w:t>
      </w:r>
    </w:p>
    <w:tbl>
      <w:tblPr>
        <w:tblStyle w:val="EnergyTable"/>
        <w:tblW w:w="7200" w:type="dxa"/>
        <w:tblLayout w:type="fixed"/>
        <w:tblLook w:val="04A0" w:firstRow="1" w:lastRow="0" w:firstColumn="1" w:lastColumn="0" w:noHBand="0" w:noVBand="1"/>
      </w:tblPr>
      <w:tblGrid>
        <w:gridCol w:w="821"/>
        <w:gridCol w:w="117"/>
        <w:gridCol w:w="835"/>
        <w:gridCol w:w="1461"/>
        <w:gridCol w:w="1357"/>
        <w:gridCol w:w="1461"/>
        <w:gridCol w:w="1148"/>
      </w:tblGrid>
      <w:tr w:rsidR="005E48E5" w:rsidRPr="00116B0E" w14:paraId="4B998CCF" w14:textId="77777777" w:rsidTr="001F0D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gridSpan w:val="2"/>
          </w:tcPr>
          <w:p w14:paraId="3867F9B9" w14:textId="77777777" w:rsidR="005E48E5" w:rsidRPr="00116B0E" w:rsidRDefault="005E48E5" w:rsidP="001F0DC9">
            <w:pPr>
              <w:pStyle w:val="CommentText"/>
              <w:rPr>
                <w:rFonts w:cs="Arial"/>
              </w:rPr>
            </w:pPr>
            <w:r w:rsidRPr="00116B0E">
              <w:rPr>
                <w:rFonts w:cs="Arial"/>
              </w:rPr>
              <w:t>State</w:t>
            </w:r>
          </w:p>
        </w:tc>
        <w:tc>
          <w:tcPr>
            <w:tcW w:w="720" w:type="dxa"/>
          </w:tcPr>
          <w:p w14:paraId="07E3FEAF" w14:textId="77777777" w:rsidR="005E48E5" w:rsidRPr="00116B0E" w:rsidRDefault="005E48E5"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Fuel</w:t>
            </w:r>
          </w:p>
        </w:tc>
        <w:tc>
          <w:tcPr>
            <w:tcW w:w="1260" w:type="dxa"/>
          </w:tcPr>
          <w:p w14:paraId="50AE3632" w14:textId="77777777" w:rsidR="005E48E5" w:rsidRPr="00116B0E" w:rsidRDefault="005E48E5"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Treatment Estimate</w:t>
            </w:r>
          </w:p>
        </w:tc>
        <w:tc>
          <w:tcPr>
            <w:tcW w:w="1170" w:type="dxa"/>
          </w:tcPr>
          <w:p w14:paraId="466205F6" w14:textId="77777777" w:rsidR="005E48E5" w:rsidRPr="00116B0E" w:rsidRDefault="005E48E5"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Standard Error</w:t>
            </w:r>
          </w:p>
        </w:tc>
        <w:tc>
          <w:tcPr>
            <w:tcW w:w="1260" w:type="dxa"/>
          </w:tcPr>
          <w:p w14:paraId="398B9A7D" w14:textId="77777777" w:rsidR="005E48E5" w:rsidRPr="00116B0E" w:rsidRDefault="005E48E5"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T Statistic</w:t>
            </w:r>
          </w:p>
        </w:tc>
        <w:tc>
          <w:tcPr>
            <w:tcW w:w="990" w:type="dxa"/>
          </w:tcPr>
          <w:p w14:paraId="3BB28B5F" w14:textId="77777777" w:rsidR="005E48E5" w:rsidRPr="00116B0E" w:rsidRDefault="005E48E5" w:rsidP="001F0DC9">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 value</w:t>
            </w:r>
          </w:p>
        </w:tc>
      </w:tr>
      <w:tr w:rsidR="005E48E5" w:rsidRPr="00116B0E" w14:paraId="1CA5328F" w14:textId="77777777" w:rsidTr="001F0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top"/>
          </w:tcPr>
          <w:p w14:paraId="5CBBBE1C" w14:textId="77777777" w:rsidR="005E48E5" w:rsidRPr="00116B0E" w:rsidRDefault="005E48E5" w:rsidP="001F0DC9">
            <w:pPr>
              <w:pStyle w:val="CommentText"/>
              <w:rPr>
                <w:rFonts w:cs="Arial"/>
              </w:rPr>
            </w:pPr>
            <w:r w:rsidRPr="00116B0E">
              <w:rPr>
                <w:rFonts w:cs="Arial"/>
              </w:rPr>
              <w:t>MA</w:t>
            </w:r>
          </w:p>
        </w:tc>
        <w:tc>
          <w:tcPr>
            <w:tcW w:w="821" w:type="dxa"/>
            <w:gridSpan w:val="2"/>
            <w:vAlign w:val="top"/>
          </w:tcPr>
          <w:p w14:paraId="29791B01"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Electric</w:t>
            </w:r>
          </w:p>
        </w:tc>
        <w:tc>
          <w:tcPr>
            <w:tcW w:w="1260" w:type="dxa"/>
            <w:vAlign w:val="top"/>
          </w:tcPr>
          <w:p w14:paraId="260DBF3F"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0.0075</w:t>
            </w:r>
          </w:p>
        </w:tc>
        <w:tc>
          <w:tcPr>
            <w:tcW w:w="1170" w:type="dxa"/>
            <w:vAlign w:val="top"/>
          </w:tcPr>
          <w:p w14:paraId="786E8B1B"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0.0426</w:t>
            </w:r>
          </w:p>
        </w:tc>
        <w:tc>
          <w:tcPr>
            <w:tcW w:w="1260" w:type="dxa"/>
            <w:vAlign w:val="top"/>
          </w:tcPr>
          <w:p w14:paraId="43DB85FE"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0.1772</w:t>
            </w:r>
          </w:p>
        </w:tc>
        <w:tc>
          <w:tcPr>
            <w:tcW w:w="990" w:type="dxa"/>
            <w:vAlign w:val="top"/>
          </w:tcPr>
          <w:p w14:paraId="57B02C6D"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0.8593</w:t>
            </w:r>
          </w:p>
        </w:tc>
      </w:tr>
      <w:tr w:rsidR="005E48E5" w:rsidRPr="00116B0E" w14:paraId="2EB5794B" w14:textId="77777777" w:rsidTr="001F0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top"/>
          </w:tcPr>
          <w:p w14:paraId="08914D14" w14:textId="77777777" w:rsidR="005E48E5" w:rsidRPr="00116B0E" w:rsidRDefault="005E48E5" w:rsidP="001F0DC9">
            <w:pPr>
              <w:pStyle w:val="CommentText"/>
              <w:rPr>
                <w:rFonts w:cs="Arial"/>
              </w:rPr>
            </w:pPr>
            <w:r w:rsidRPr="00116B0E">
              <w:rPr>
                <w:rFonts w:cs="Arial"/>
              </w:rPr>
              <w:t>NH</w:t>
            </w:r>
          </w:p>
        </w:tc>
        <w:tc>
          <w:tcPr>
            <w:tcW w:w="821" w:type="dxa"/>
            <w:gridSpan w:val="2"/>
            <w:vAlign w:val="top"/>
          </w:tcPr>
          <w:p w14:paraId="4946A36D"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Electric</w:t>
            </w:r>
          </w:p>
        </w:tc>
        <w:tc>
          <w:tcPr>
            <w:tcW w:w="1260" w:type="dxa"/>
            <w:vAlign w:val="top"/>
          </w:tcPr>
          <w:p w14:paraId="35F8580D"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-0.0004</w:t>
            </w:r>
          </w:p>
        </w:tc>
        <w:tc>
          <w:tcPr>
            <w:tcW w:w="1170" w:type="dxa"/>
            <w:vAlign w:val="top"/>
          </w:tcPr>
          <w:p w14:paraId="1356C131"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0.0584</w:t>
            </w:r>
          </w:p>
        </w:tc>
        <w:tc>
          <w:tcPr>
            <w:tcW w:w="1260" w:type="dxa"/>
            <w:vAlign w:val="top"/>
          </w:tcPr>
          <w:p w14:paraId="023E3FCF"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-0.0070</w:t>
            </w:r>
          </w:p>
        </w:tc>
        <w:tc>
          <w:tcPr>
            <w:tcW w:w="990" w:type="dxa"/>
            <w:vAlign w:val="top"/>
          </w:tcPr>
          <w:p w14:paraId="292294DC"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0.9944</w:t>
            </w:r>
          </w:p>
        </w:tc>
      </w:tr>
      <w:tr w:rsidR="005E48E5" w:rsidRPr="00116B0E" w14:paraId="77AE924A" w14:textId="77777777" w:rsidTr="001F0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top"/>
          </w:tcPr>
          <w:p w14:paraId="02FAF3AA" w14:textId="77777777" w:rsidR="005E48E5" w:rsidRPr="00116B0E" w:rsidRDefault="005E48E5" w:rsidP="001F0DC9">
            <w:pPr>
              <w:pStyle w:val="CommentText"/>
              <w:rPr>
                <w:rFonts w:cs="Arial"/>
              </w:rPr>
            </w:pPr>
            <w:r w:rsidRPr="00116B0E">
              <w:rPr>
                <w:rFonts w:cs="Arial"/>
              </w:rPr>
              <w:t>CT</w:t>
            </w:r>
          </w:p>
        </w:tc>
        <w:tc>
          <w:tcPr>
            <w:tcW w:w="821" w:type="dxa"/>
            <w:gridSpan w:val="2"/>
            <w:vAlign w:val="top"/>
          </w:tcPr>
          <w:p w14:paraId="706263D2"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Electric</w:t>
            </w:r>
          </w:p>
        </w:tc>
        <w:tc>
          <w:tcPr>
            <w:tcW w:w="1260" w:type="dxa"/>
            <w:vAlign w:val="top"/>
          </w:tcPr>
          <w:p w14:paraId="099C6FCC"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0.04</w:t>
            </w:r>
          </w:p>
        </w:tc>
        <w:tc>
          <w:tcPr>
            <w:tcW w:w="1170" w:type="dxa"/>
            <w:vAlign w:val="top"/>
          </w:tcPr>
          <w:p w14:paraId="51799CEE"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0.06</w:t>
            </w:r>
          </w:p>
        </w:tc>
        <w:tc>
          <w:tcPr>
            <w:tcW w:w="1260" w:type="dxa"/>
            <w:vAlign w:val="top"/>
          </w:tcPr>
          <w:p w14:paraId="41863CAA"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0.67</w:t>
            </w:r>
          </w:p>
        </w:tc>
        <w:tc>
          <w:tcPr>
            <w:tcW w:w="990" w:type="dxa"/>
            <w:vAlign w:val="top"/>
          </w:tcPr>
          <w:p w14:paraId="55D2164E"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0.50</w:t>
            </w:r>
          </w:p>
        </w:tc>
      </w:tr>
      <w:tr w:rsidR="005E48E5" w:rsidRPr="00116B0E" w14:paraId="37128724" w14:textId="77777777" w:rsidTr="001F0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top"/>
          </w:tcPr>
          <w:p w14:paraId="7F2F068F" w14:textId="77777777" w:rsidR="005E48E5" w:rsidRPr="00116B0E" w:rsidRDefault="005E48E5" w:rsidP="001F0DC9">
            <w:pPr>
              <w:pStyle w:val="CommentText"/>
              <w:rPr>
                <w:rFonts w:cs="Arial"/>
              </w:rPr>
            </w:pPr>
            <w:r w:rsidRPr="00116B0E">
              <w:rPr>
                <w:rFonts w:cs="Arial"/>
              </w:rPr>
              <w:t>MA</w:t>
            </w:r>
          </w:p>
        </w:tc>
        <w:tc>
          <w:tcPr>
            <w:tcW w:w="821" w:type="dxa"/>
            <w:gridSpan w:val="2"/>
            <w:vAlign w:val="top"/>
          </w:tcPr>
          <w:p w14:paraId="4A1B8885"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proofErr w:type="spellStart"/>
            <w:r w:rsidRPr="00116B0E">
              <w:rPr>
                <w:rFonts w:cs="Arial"/>
              </w:rPr>
              <w:t>Therms</w:t>
            </w:r>
            <w:proofErr w:type="spellEnd"/>
          </w:p>
        </w:tc>
        <w:tc>
          <w:tcPr>
            <w:tcW w:w="1260" w:type="dxa"/>
            <w:vAlign w:val="top"/>
          </w:tcPr>
          <w:p w14:paraId="1D5137CD"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0.0024</w:t>
            </w:r>
          </w:p>
        </w:tc>
        <w:tc>
          <w:tcPr>
            <w:tcW w:w="1170" w:type="dxa"/>
            <w:vAlign w:val="top"/>
          </w:tcPr>
          <w:p w14:paraId="4FD67303"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0.0068</w:t>
            </w:r>
          </w:p>
        </w:tc>
        <w:tc>
          <w:tcPr>
            <w:tcW w:w="1260" w:type="dxa"/>
            <w:vAlign w:val="top"/>
          </w:tcPr>
          <w:p w14:paraId="71071520"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0.3491</w:t>
            </w:r>
          </w:p>
        </w:tc>
        <w:tc>
          <w:tcPr>
            <w:tcW w:w="990" w:type="dxa"/>
            <w:vAlign w:val="top"/>
          </w:tcPr>
          <w:p w14:paraId="37C26110" w14:textId="77777777" w:rsidR="005E48E5" w:rsidRPr="00116B0E" w:rsidRDefault="005E48E5" w:rsidP="001F0DC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0.7270</w:t>
            </w:r>
          </w:p>
        </w:tc>
      </w:tr>
      <w:tr w:rsidR="005E48E5" w:rsidRPr="00116B0E" w14:paraId="31FE8157" w14:textId="77777777" w:rsidTr="001F0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top"/>
          </w:tcPr>
          <w:p w14:paraId="5CD7523C" w14:textId="77777777" w:rsidR="005E48E5" w:rsidRPr="00116B0E" w:rsidRDefault="005E48E5" w:rsidP="001F0DC9">
            <w:pPr>
              <w:pStyle w:val="CommentText"/>
              <w:rPr>
                <w:rFonts w:cs="Arial"/>
              </w:rPr>
            </w:pPr>
            <w:r w:rsidRPr="00116B0E">
              <w:rPr>
                <w:rFonts w:cs="Arial"/>
              </w:rPr>
              <w:t>CT</w:t>
            </w:r>
          </w:p>
        </w:tc>
        <w:tc>
          <w:tcPr>
            <w:tcW w:w="821" w:type="dxa"/>
            <w:gridSpan w:val="2"/>
            <w:vAlign w:val="top"/>
          </w:tcPr>
          <w:p w14:paraId="4B7A9FB0"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proofErr w:type="spellStart"/>
            <w:r w:rsidRPr="00116B0E">
              <w:rPr>
                <w:rFonts w:cs="Arial"/>
              </w:rPr>
              <w:t>Therms</w:t>
            </w:r>
            <w:proofErr w:type="spellEnd"/>
          </w:p>
        </w:tc>
        <w:tc>
          <w:tcPr>
            <w:tcW w:w="1260" w:type="dxa"/>
            <w:vAlign w:val="top"/>
          </w:tcPr>
          <w:p w14:paraId="3A4CFF40"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170" w:type="dxa"/>
            <w:vAlign w:val="top"/>
          </w:tcPr>
          <w:p w14:paraId="36E90BB3"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0.01</w:t>
            </w:r>
          </w:p>
        </w:tc>
        <w:tc>
          <w:tcPr>
            <w:tcW w:w="1260" w:type="dxa"/>
            <w:vAlign w:val="top"/>
          </w:tcPr>
          <w:p w14:paraId="25729684"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-0.65</w:t>
            </w:r>
          </w:p>
        </w:tc>
        <w:tc>
          <w:tcPr>
            <w:tcW w:w="990" w:type="dxa"/>
            <w:vAlign w:val="top"/>
          </w:tcPr>
          <w:p w14:paraId="3804FA2E" w14:textId="77777777" w:rsidR="005E48E5" w:rsidRPr="00116B0E" w:rsidRDefault="005E48E5" w:rsidP="001F0DC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0.52</w:t>
            </w:r>
          </w:p>
        </w:tc>
      </w:tr>
    </w:tbl>
    <w:p w14:paraId="0BB4BD27" w14:textId="77777777" w:rsidR="005E48E5" w:rsidRPr="00116B0E" w:rsidRDefault="005E48E5" w:rsidP="005E48E5">
      <w:pPr>
        <w:pStyle w:val="Caption"/>
        <w:spacing w:after="0" w:line="240" w:lineRule="auto"/>
        <w:ind w:firstLine="1350"/>
        <w:jc w:val="left"/>
        <w:rPr>
          <w:rFonts w:cs="Arial"/>
        </w:rPr>
      </w:pPr>
      <w:r w:rsidRPr="00116B0E">
        <w:rPr>
          <w:rFonts w:cs="Arial"/>
          <w:b w:val="0"/>
          <w:bCs w:val="0"/>
          <w:i/>
          <w:iCs/>
        </w:rPr>
        <w:t xml:space="preserve">Source: </w:t>
      </w:r>
      <w:r>
        <w:rPr>
          <w:rFonts w:cs="Arial"/>
          <w:b w:val="0"/>
          <w:i/>
        </w:rPr>
        <w:t xml:space="preserve">Evaluation team </w:t>
      </w:r>
      <w:r w:rsidRPr="00116B0E">
        <w:rPr>
          <w:rFonts w:cs="Arial"/>
          <w:b w:val="0"/>
          <w:bCs w:val="0"/>
          <w:i/>
          <w:iCs/>
        </w:rPr>
        <w:t>analysis.</w:t>
      </w:r>
    </w:p>
    <w:p w14:paraId="2BE82943" w14:textId="6B3305F5" w:rsidR="005E48E5" w:rsidRPr="00AF27C4" w:rsidRDefault="00AF27C4" w:rsidP="00AF27C4">
      <w:pPr>
        <w:spacing w:line="240" w:lineRule="auto"/>
        <w:rPr>
          <w:rFonts w:cs="Arial"/>
          <w:szCs w:val="20"/>
        </w:rPr>
      </w:pPr>
      <w:r>
        <w:rPr>
          <w:rFonts w:cs="Arial"/>
        </w:rPr>
        <w:br w:type="page"/>
      </w:r>
    </w:p>
    <w:p w14:paraId="44E3BBA1" w14:textId="72DEB1C2" w:rsidR="005E48E5" w:rsidRDefault="00485233" w:rsidP="002D106E">
      <w:pPr>
        <w:pStyle w:val="CommentText"/>
        <w:rPr>
          <w:rFonts w:cs="Arial"/>
          <w:b/>
          <w:bCs/>
          <w:i/>
          <w:iCs/>
        </w:rPr>
      </w:pPr>
      <w:r>
        <w:rPr>
          <w:rFonts w:cs="Arial"/>
          <w:b/>
          <w:bCs/>
          <w:i/>
          <w:iCs/>
        </w:rPr>
        <w:t>A.2.3 Income Balance Check Results</w:t>
      </w:r>
    </w:p>
    <w:p w14:paraId="6B4DEAC2" w14:textId="77777777" w:rsidR="00AF27C4" w:rsidRPr="00485233" w:rsidRDefault="00AF27C4" w:rsidP="002D106E">
      <w:pPr>
        <w:pStyle w:val="CommentText"/>
        <w:rPr>
          <w:rFonts w:cs="Arial"/>
          <w:b/>
          <w:bCs/>
          <w:i/>
          <w:iCs/>
        </w:rPr>
      </w:pPr>
    </w:p>
    <w:p w14:paraId="5D45D3AB" w14:textId="2FC4099F" w:rsidR="002D106E" w:rsidRPr="00116B0E" w:rsidRDefault="00D84681" w:rsidP="00D84681">
      <w:pPr>
        <w:pStyle w:val="Caption"/>
        <w:rPr>
          <w:rFonts w:cs="Arial"/>
        </w:rPr>
      </w:pPr>
      <w:r>
        <w:t xml:space="preserve">Table </w:t>
      </w:r>
      <w:fldSimple w:instr=" SEQ Table \* ARABIC ">
        <w:r w:rsidR="005A6801">
          <w:rPr>
            <w:noProof/>
          </w:rPr>
          <w:t>14</w:t>
        </w:r>
      </w:fldSimple>
      <w:r w:rsidR="007238CE" w:rsidRPr="00116B0E">
        <w:rPr>
          <w:rFonts w:cs="Arial"/>
        </w:rPr>
        <w:t>. Massachusetts Family Income Balance Check</w:t>
      </w:r>
    </w:p>
    <w:tbl>
      <w:tblPr>
        <w:tblStyle w:val="EnergyTable"/>
        <w:tblW w:w="8190" w:type="dxa"/>
        <w:tblLayout w:type="fixed"/>
        <w:tblLook w:val="04A0" w:firstRow="1" w:lastRow="0" w:firstColumn="1" w:lastColumn="0" w:noHBand="0" w:noVBand="1"/>
      </w:tblPr>
      <w:tblGrid>
        <w:gridCol w:w="900"/>
        <w:gridCol w:w="90"/>
        <w:gridCol w:w="1890"/>
        <w:gridCol w:w="1004"/>
        <w:gridCol w:w="1402"/>
        <w:gridCol w:w="1402"/>
        <w:gridCol w:w="1502"/>
      </w:tblGrid>
      <w:tr w:rsidR="007238CE" w:rsidRPr="00116B0E" w14:paraId="533F98FC" w14:textId="77777777" w:rsidTr="00340E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gridSpan w:val="2"/>
          </w:tcPr>
          <w:p w14:paraId="0E1ADC92" w14:textId="77777777" w:rsidR="007238CE" w:rsidRPr="00116B0E" w:rsidRDefault="007238CE" w:rsidP="00340EFB">
            <w:pPr>
              <w:pStyle w:val="CommentText"/>
              <w:rPr>
                <w:rFonts w:cs="Arial"/>
              </w:rPr>
            </w:pPr>
            <w:r w:rsidRPr="00116B0E">
              <w:rPr>
                <w:rFonts w:cs="Arial"/>
              </w:rPr>
              <w:t>State</w:t>
            </w:r>
          </w:p>
        </w:tc>
        <w:tc>
          <w:tcPr>
            <w:tcW w:w="1890" w:type="dxa"/>
          </w:tcPr>
          <w:p w14:paraId="378C8BE8" w14:textId="772C2E15" w:rsidR="007238CE" w:rsidRPr="00116B0E" w:rsidRDefault="00B372CE" w:rsidP="00340EFB">
            <w:pPr>
              <w:pStyle w:val="CommentText"/>
              <w:cnfStyle w:val="100000000000" w:firstRow="1" w:lastRow="0" w:firstColumn="0" w:lastColumn="0" w:oddVBand="0" w:evenVBand="0" w:oddHBand="0" w:evenHBand="0" w:firstRowFirstColumn="0" w:firstRowLastColumn="0" w:lastRowFirstColumn="0" w:lastRowLastColumn="0"/>
              <w:rPr>
                <w:rFonts w:cs="Arial"/>
                <w:b w:val="0"/>
              </w:rPr>
            </w:pPr>
            <w:r w:rsidRPr="00116B0E">
              <w:rPr>
                <w:rFonts w:cs="Arial"/>
              </w:rPr>
              <w:t>Median</w:t>
            </w:r>
            <w:r w:rsidR="00403B98">
              <w:rPr>
                <w:rFonts w:cs="Arial"/>
              </w:rPr>
              <w:t xml:space="preserve"> Family</w:t>
            </w:r>
            <w:r w:rsidRPr="00116B0E">
              <w:rPr>
                <w:rFonts w:cs="Arial"/>
              </w:rPr>
              <w:t xml:space="preserve"> </w:t>
            </w:r>
            <w:r w:rsidR="007238CE" w:rsidRPr="00116B0E">
              <w:rPr>
                <w:rFonts w:cs="Arial"/>
              </w:rPr>
              <w:t>Income</w:t>
            </w:r>
          </w:p>
        </w:tc>
        <w:tc>
          <w:tcPr>
            <w:tcW w:w="1004" w:type="dxa"/>
          </w:tcPr>
          <w:p w14:paraId="25E005F8" w14:textId="77777777" w:rsidR="007238CE" w:rsidRPr="00116B0E" w:rsidRDefault="007238CE"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Control</w:t>
            </w:r>
          </w:p>
        </w:tc>
        <w:tc>
          <w:tcPr>
            <w:tcW w:w="1402" w:type="dxa"/>
          </w:tcPr>
          <w:p w14:paraId="1E51C7E6" w14:textId="77777777" w:rsidR="007238CE" w:rsidRPr="00116B0E" w:rsidRDefault="007238CE"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Treatment</w:t>
            </w:r>
          </w:p>
        </w:tc>
        <w:tc>
          <w:tcPr>
            <w:tcW w:w="1402" w:type="dxa"/>
          </w:tcPr>
          <w:p w14:paraId="426E7D00" w14:textId="77777777" w:rsidR="007238CE" w:rsidRPr="00116B0E" w:rsidRDefault="007238CE"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Control</w:t>
            </w:r>
          </w:p>
        </w:tc>
        <w:tc>
          <w:tcPr>
            <w:tcW w:w="1502" w:type="dxa"/>
          </w:tcPr>
          <w:p w14:paraId="23BE368E" w14:textId="77777777" w:rsidR="007238CE" w:rsidRPr="00116B0E" w:rsidRDefault="007238CE"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Treatment</w:t>
            </w:r>
          </w:p>
        </w:tc>
      </w:tr>
      <w:tr w:rsidR="00D84B09" w:rsidRPr="00116B0E" w14:paraId="1B53FECC"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9DCEC9D" w14:textId="1E47D25C" w:rsidR="00D84B09" w:rsidRPr="00116B0E" w:rsidRDefault="00D84B09" w:rsidP="00D84B09">
            <w:pPr>
              <w:pStyle w:val="CommentText"/>
              <w:rPr>
                <w:rFonts w:cs="Arial"/>
              </w:rPr>
            </w:pPr>
            <w:r w:rsidRPr="00116B0E">
              <w:rPr>
                <w:rFonts w:cs="Arial"/>
              </w:rPr>
              <w:t>MA</w:t>
            </w:r>
          </w:p>
        </w:tc>
        <w:tc>
          <w:tcPr>
            <w:tcW w:w="1980" w:type="dxa"/>
            <w:gridSpan w:val="2"/>
            <w:vAlign w:val="top"/>
          </w:tcPr>
          <w:p w14:paraId="3B6E208C" w14:textId="31BC43E6"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772F7B" w:rsidRPr="00116B0E">
              <w:rPr>
                <w:rFonts w:cs="Arial"/>
              </w:rPr>
              <w:t>&lt;</w:t>
            </w:r>
            <w:r w:rsidR="004D6964" w:rsidRPr="00116B0E">
              <w:rPr>
                <w:rFonts w:cs="Arial"/>
              </w:rPr>
              <w:t>29</w:t>
            </w:r>
            <w:r w:rsidRPr="00116B0E">
              <w:rPr>
                <w:rFonts w:cs="Arial"/>
              </w:rPr>
              <w:t>,</w:t>
            </w:r>
            <w:r w:rsidR="004D6964" w:rsidRPr="00116B0E">
              <w:rPr>
                <w:rFonts w:cs="Arial"/>
              </w:rPr>
              <w:t>999</w:t>
            </w:r>
            <w:r w:rsidRPr="00116B0E">
              <w:rPr>
                <w:rFonts w:cs="Arial"/>
              </w:rPr>
              <w:t xml:space="preserve"> </w:t>
            </w:r>
          </w:p>
        </w:tc>
        <w:tc>
          <w:tcPr>
            <w:tcW w:w="1004" w:type="dxa"/>
            <w:vAlign w:val="top"/>
          </w:tcPr>
          <w:p w14:paraId="0AE368B7" w14:textId="42198C16"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971 </w:t>
            </w:r>
          </w:p>
        </w:tc>
        <w:tc>
          <w:tcPr>
            <w:tcW w:w="1402" w:type="dxa"/>
            <w:vAlign w:val="top"/>
          </w:tcPr>
          <w:p w14:paraId="5134DD64" w14:textId="691FEF66"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1,034 </w:t>
            </w:r>
          </w:p>
        </w:tc>
        <w:tc>
          <w:tcPr>
            <w:tcW w:w="1402" w:type="dxa"/>
            <w:vAlign w:val="top"/>
          </w:tcPr>
          <w:p w14:paraId="741E25E8" w14:textId="092FF9DE"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43A13AA7" w14:textId="10917D03"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D84B09" w:rsidRPr="00116B0E" w14:paraId="21F01E64"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0062A1B1" w14:textId="445DC3E7" w:rsidR="00D84B09" w:rsidRPr="00116B0E" w:rsidRDefault="00D84B09" w:rsidP="00D84B09">
            <w:pPr>
              <w:pStyle w:val="CommentText"/>
              <w:rPr>
                <w:rFonts w:cs="Arial"/>
              </w:rPr>
            </w:pPr>
            <w:r w:rsidRPr="00116B0E">
              <w:rPr>
                <w:rFonts w:cs="Arial"/>
              </w:rPr>
              <w:t>MA</w:t>
            </w:r>
          </w:p>
        </w:tc>
        <w:tc>
          <w:tcPr>
            <w:tcW w:w="1980" w:type="dxa"/>
            <w:gridSpan w:val="2"/>
            <w:vAlign w:val="top"/>
          </w:tcPr>
          <w:p w14:paraId="62E1C503" w14:textId="22D9578E"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4D6964" w:rsidRPr="00116B0E">
              <w:rPr>
                <w:rFonts w:cs="Arial"/>
              </w:rPr>
              <w:t>30,000-39,999</w:t>
            </w:r>
            <w:r w:rsidRPr="00116B0E">
              <w:rPr>
                <w:rFonts w:cs="Arial"/>
              </w:rPr>
              <w:t xml:space="preserve"> </w:t>
            </w:r>
          </w:p>
        </w:tc>
        <w:tc>
          <w:tcPr>
            <w:tcW w:w="1004" w:type="dxa"/>
            <w:vAlign w:val="top"/>
          </w:tcPr>
          <w:p w14:paraId="0A4FE966" w14:textId="38759AE1"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4,219 </w:t>
            </w:r>
          </w:p>
        </w:tc>
        <w:tc>
          <w:tcPr>
            <w:tcW w:w="1402" w:type="dxa"/>
            <w:vAlign w:val="top"/>
          </w:tcPr>
          <w:p w14:paraId="36B99FBC" w14:textId="12C38BD3"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4,152 </w:t>
            </w:r>
          </w:p>
        </w:tc>
        <w:tc>
          <w:tcPr>
            <w:tcW w:w="1402" w:type="dxa"/>
            <w:vAlign w:val="top"/>
          </w:tcPr>
          <w:p w14:paraId="0A31B32F" w14:textId="72D7C835"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c>
          <w:tcPr>
            <w:tcW w:w="1502" w:type="dxa"/>
            <w:vAlign w:val="top"/>
          </w:tcPr>
          <w:p w14:paraId="2FB3DB48" w14:textId="5B28A00C"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r>
      <w:tr w:rsidR="00D84B09" w:rsidRPr="00116B0E" w14:paraId="770A4B78"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3CAB5E0" w14:textId="5C313C66" w:rsidR="00D84B09" w:rsidRPr="00116B0E" w:rsidRDefault="00D84B09" w:rsidP="00D84B09">
            <w:pPr>
              <w:pStyle w:val="CommentText"/>
              <w:rPr>
                <w:rFonts w:cs="Arial"/>
              </w:rPr>
            </w:pPr>
            <w:r w:rsidRPr="00116B0E">
              <w:rPr>
                <w:rFonts w:cs="Arial"/>
              </w:rPr>
              <w:t>MA</w:t>
            </w:r>
          </w:p>
        </w:tc>
        <w:tc>
          <w:tcPr>
            <w:tcW w:w="1980" w:type="dxa"/>
            <w:gridSpan w:val="2"/>
            <w:vAlign w:val="top"/>
          </w:tcPr>
          <w:p w14:paraId="62B01A28" w14:textId="65B466F1"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AD5084" w:rsidRPr="00116B0E">
              <w:rPr>
                <w:rFonts w:cs="Arial"/>
              </w:rPr>
              <w:t>40,000-</w:t>
            </w:r>
            <w:r w:rsidR="005800FD" w:rsidRPr="00116B0E">
              <w:rPr>
                <w:rFonts w:cs="Arial"/>
              </w:rPr>
              <w:t>49,999</w:t>
            </w:r>
            <w:r w:rsidRPr="00116B0E">
              <w:rPr>
                <w:rFonts w:cs="Arial"/>
              </w:rPr>
              <w:t xml:space="preserve"> </w:t>
            </w:r>
          </w:p>
        </w:tc>
        <w:tc>
          <w:tcPr>
            <w:tcW w:w="1004" w:type="dxa"/>
            <w:vAlign w:val="top"/>
          </w:tcPr>
          <w:p w14:paraId="18E84AD3" w14:textId="4090E3DF"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13,680 </w:t>
            </w:r>
          </w:p>
        </w:tc>
        <w:tc>
          <w:tcPr>
            <w:tcW w:w="1402" w:type="dxa"/>
            <w:vAlign w:val="top"/>
          </w:tcPr>
          <w:p w14:paraId="228B2F69" w14:textId="1182B0FD"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13,553 </w:t>
            </w:r>
          </w:p>
        </w:tc>
        <w:tc>
          <w:tcPr>
            <w:tcW w:w="1402" w:type="dxa"/>
            <w:vAlign w:val="top"/>
          </w:tcPr>
          <w:p w14:paraId="50A68FCF" w14:textId="5DCC9E9E"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c>
          <w:tcPr>
            <w:tcW w:w="1502" w:type="dxa"/>
            <w:vAlign w:val="top"/>
          </w:tcPr>
          <w:p w14:paraId="20E7C8AD" w14:textId="0DEE02E5"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r>
      <w:tr w:rsidR="00D84B09" w:rsidRPr="00116B0E" w14:paraId="0F2C17FD"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60FE2464" w14:textId="67E6F9D5" w:rsidR="00D84B09" w:rsidRPr="00116B0E" w:rsidRDefault="00D84B09" w:rsidP="00D84B09">
            <w:pPr>
              <w:pStyle w:val="CommentText"/>
              <w:rPr>
                <w:rFonts w:cs="Arial"/>
              </w:rPr>
            </w:pPr>
            <w:r w:rsidRPr="00116B0E">
              <w:rPr>
                <w:rFonts w:cs="Arial"/>
              </w:rPr>
              <w:t>MA</w:t>
            </w:r>
          </w:p>
        </w:tc>
        <w:tc>
          <w:tcPr>
            <w:tcW w:w="1980" w:type="dxa"/>
            <w:gridSpan w:val="2"/>
            <w:vAlign w:val="top"/>
          </w:tcPr>
          <w:p w14:paraId="10C6FC74" w14:textId="71B1F1A9"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5800FD" w:rsidRPr="00116B0E">
              <w:rPr>
                <w:rFonts w:cs="Arial"/>
              </w:rPr>
              <w:t>50,000-59,999</w:t>
            </w:r>
            <w:r w:rsidRPr="00116B0E">
              <w:rPr>
                <w:rFonts w:cs="Arial"/>
              </w:rPr>
              <w:t xml:space="preserve"> </w:t>
            </w:r>
          </w:p>
        </w:tc>
        <w:tc>
          <w:tcPr>
            <w:tcW w:w="1004" w:type="dxa"/>
            <w:vAlign w:val="top"/>
          </w:tcPr>
          <w:p w14:paraId="3CCFA5BD" w14:textId="7EF1C974"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6,793 </w:t>
            </w:r>
          </w:p>
        </w:tc>
        <w:tc>
          <w:tcPr>
            <w:tcW w:w="1402" w:type="dxa"/>
            <w:vAlign w:val="top"/>
          </w:tcPr>
          <w:p w14:paraId="051614F6" w14:textId="1CCA652C"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7,029 </w:t>
            </w:r>
          </w:p>
        </w:tc>
        <w:tc>
          <w:tcPr>
            <w:tcW w:w="1402" w:type="dxa"/>
            <w:vAlign w:val="top"/>
          </w:tcPr>
          <w:p w14:paraId="3B2ED7EA" w14:textId="1B98108B"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c>
          <w:tcPr>
            <w:tcW w:w="1502" w:type="dxa"/>
            <w:vAlign w:val="top"/>
          </w:tcPr>
          <w:p w14:paraId="0F1E0ED7" w14:textId="33BF69E1"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w:t>
            </w:r>
          </w:p>
        </w:tc>
      </w:tr>
      <w:tr w:rsidR="00D84B09" w:rsidRPr="00116B0E" w14:paraId="7FDB2181"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9A0FC22" w14:textId="230B45FC" w:rsidR="00D84B09" w:rsidRPr="00116B0E" w:rsidRDefault="00D84B09" w:rsidP="00D84B09">
            <w:pPr>
              <w:pStyle w:val="CommentText"/>
              <w:rPr>
                <w:rFonts w:cs="Arial"/>
              </w:rPr>
            </w:pPr>
            <w:r w:rsidRPr="00116B0E">
              <w:rPr>
                <w:rFonts w:cs="Arial"/>
              </w:rPr>
              <w:t>MA</w:t>
            </w:r>
          </w:p>
        </w:tc>
        <w:tc>
          <w:tcPr>
            <w:tcW w:w="1980" w:type="dxa"/>
            <w:gridSpan w:val="2"/>
            <w:vAlign w:val="top"/>
          </w:tcPr>
          <w:p w14:paraId="1FF5792C" w14:textId="2AB3FEBD"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DC3273" w:rsidRPr="00116B0E">
              <w:rPr>
                <w:rFonts w:cs="Arial"/>
              </w:rPr>
              <w:t>60,000-69,999</w:t>
            </w:r>
            <w:r w:rsidRPr="00116B0E">
              <w:rPr>
                <w:rFonts w:cs="Arial"/>
              </w:rPr>
              <w:t xml:space="preserve"> </w:t>
            </w:r>
          </w:p>
        </w:tc>
        <w:tc>
          <w:tcPr>
            <w:tcW w:w="1004" w:type="dxa"/>
            <w:vAlign w:val="top"/>
          </w:tcPr>
          <w:p w14:paraId="27365824" w14:textId="514DBE38"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14,219 </w:t>
            </w:r>
          </w:p>
        </w:tc>
        <w:tc>
          <w:tcPr>
            <w:tcW w:w="1402" w:type="dxa"/>
            <w:vAlign w:val="top"/>
          </w:tcPr>
          <w:p w14:paraId="6AE017AB" w14:textId="2E87503F"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14,245 </w:t>
            </w:r>
          </w:p>
        </w:tc>
        <w:tc>
          <w:tcPr>
            <w:tcW w:w="1402" w:type="dxa"/>
            <w:vAlign w:val="top"/>
          </w:tcPr>
          <w:p w14:paraId="31F8FCF9" w14:textId="181E5BED"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c>
          <w:tcPr>
            <w:tcW w:w="1502" w:type="dxa"/>
            <w:vAlign w:val="top"/>
          </w:tcPr>
          <w:p w14:paraId="380DAE0E" w14:textId="5FB9612C"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r>
      <w:tr w:rsidR="00D84B09" w:rsidRPr="00116B0E" w14:paraId="25620F5E"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4A14A93" w14:textId="028893B7" w:rsidR="00D84B09" w:rsidRPr="00116B0E" w:rsidRDefault="00D84B09" w:rsidP="00D84B09">
            <w:pPr>
              <w:pStyle w:val="CommentText"/>
              <w:rPr>
                <w:rFonts w:cs="Arial"/>
              </w:rPr>
            </w:pPr>
            <w:r w:rsidRPr="00116B0E">
              <w:rPr>
                <w:rFonts w:cs="Arial"/>
              </w:rPr>
              <w:t>MA</w:t>
            </w:r>
          </w:p>
        </w:tc>
        <w:tc>
          <w:tcPr>
            <w:tcW w:w="1980" w:type="dxa"/>
            <w:gridSpan w:val="2"/>
            <w:vAlign w:val="top"/>
          </w:tcPr>
          <w:p w14:paraId="0AB6B4DC" w14:textId="689B1B1C"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610042" w:rsidRPr="00116B0E">
              <w:rPr>
                <w:rFonts w:cs="Arial"/>
              </w:rPr>
              <w:t>70,000-79,999</w:t>
            </w:r>
            <w:r w:rsidRPr="00116B0E">
              <w:rPr>
                <w:rFonts w:cs="Arial"/>
              </w:rPr>
              <w:t xml:space="preserve"> </w:t>
            </w:r>
          </w:p>
        </w:tc>
        <w:tc>
          <w:tcPr>
            <w:tcW w:w="1004" w:type="dxa"/>
            <w:vAlign w:val="top"/>
          </w:tcPr>
          <w:p w14:paraId="1E450C07" w14:textId="65D1B929"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26,539 </w:t>
            </w:r>
          </w:p>
        </w:tc>
        <w:tc>
          <w:tcPr>
            <w:tcW w:w="1402" w:type="dxa"/>
            <w:vAlign w:val="top"/>
          </w:tcPr>
          <w:p w14:paraId="59EB338C" w14:textId="39B9547A"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26,615 </w:t>
            </w:r>
          </w:p>
        </w:tc>
        <w:tc>
          <w:tcPr>
            <w:tcW w:w="1402" w:type="dxa"/>
            <w:vAlign w:val="top"/>
          </w:tcPr>
          <w:p w14:paraId="2F2554E2" w14:textId="15EAAC75"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w:t>
            </w:r>
          </w:p>
        </w:tc>
        <w:tc>
          <w:tcPr>
            <w:tcW w:w="1502" w:type="dxa"/>
            <w:vAlign w:val="top"/>
          </w:tcPr>
          <w:p w14:paraId="46361F78" w14:textId="66E6B9B3"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w:t>
            </w:r>
          </w:p>
        </w:tc>
      </w:tr>
      <w:tr w:rsidR="00D84B09" w:rsidRPr="00116B0E" w14:paraId="112A879A"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DF45BA5" w14:textId="4C978BAD" w:rsidR="00D84B09" w:rsidRPr="00116B0E" w:rsidRDefault="00D84B09" w:rsidP="00D84B09">
            <w:pPr>
              <w:pStyle w:val="CommentText"/>
              <w:rPr>
                <w:rFonts w:cs="Arial"/>
              </w:rPr>
            </w:pPr>
            <w:r w:rsidRPr="00116B0E">
              <w:rPr>
                <w:rFonts w:cs="Arial"/>
              </w:rPr>
              <w:t>MA</w:t>
            </w:r>
          </w:p>
        </w:tc>
        <w:tc>
          <w:tcPr>
            <w:tcW w:w="1980" w:type="dxa"/>
            <w:gridSpan w:val="2"/>
            <w:vAlign w:val="top"/>
          </w:tcPr>
          <w:p w14:paraId="626CA241" w14:textId="24F0338D"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C93014" w:rsidRPr="00116B0E">
              <w:rPr>
                <w:rFonts w:cs="Arial"/>
              </w:rPr>
              <w:t>80,000-89,999</w:t>
            </w:r>
            <w:r w:rsidRPr="00116B0E">
              <w:rPr>
                <w:rFonts w:cs="Arial"/>
              </w:rPr>
              <w:t xml:space="preserve"> </w:t>
            </w:r>
          </w:p>
        </w:tc>
        <w:tc>
          <w:tcPr>
            <w:tcW w:w="1004" w:type="dxa"/>
            <w:vAlign w:val="top"/>
          </w:tcPr>
          <w:p w14:paraId="7C99853B" w14:textId="3C6F06E2"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15,247 </w:t>
            </w:r>
          </w:p>
        </w:tc>
        <w:tc>
          <w:tcPr>
            <w:tcW w:w="1402" w:type="dxa"/>
            <w:vAlign w:val="top"/>
          </w:tcPr>
          <w:p w14:paraId="28991EAC" w14:textId="0A67D370"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15,061 </w:t>
            </w:r>
          </w:p>
        </w:tc>
        <w:tc>
          <w:tcPr>
            <w:tcW w:w="1402" w:type="dxa"/>
            <w:vAlign w:val="top"/>
          </w:tcPr>
          <w:p w14:paraId="153A783D" w14:textId="4C27202A"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6%</w:t>
            </w:r>
          </w:p>
        </w:tc>
        <w:tc>
          <w:tcPr>
            <w:tcW w:w="1502" w:type="dxa"/>
            <w:vAlign w:val="top"/>
          </w:tcPr>
          <w:p w14:paraId="7F238822" w14:textId="1409D91B"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6%</w:t>
            </w:r>
          </w:p>
        </w:tc>
      </w:tr>
      <w:tr w:rsidR="00D84B09" w:rsidRPr="00116B0E" w14:paraId="6FEEC9FB"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7A0CD2E" w14:textId="6CD64E87" w:rsidR="00D84B09" w:rsidRPr="00116B0E" w:rsidRDefault="00D84B09" w:rsidP="00D84B09">
            <w:pPr>
              <w:pStyle w:val="CommentText"/>
              <w:rPr>
                <w:rFonts w:cs="Arial"/>
              </w:rPr>
            </w:pPr>
            <w:r w:rsidRPr="00116B0E">
              <w:rPr>
                <w:rFonts w:cs="Arial"/>
              </w:rPr>
              <w:t>MA</w:t>
            </w:r>
          </w:p>
        </w:tc>
        <w:tc>
          <w:tcPr>
            <w:tcW w:w="1980" w:type="dxa"/>
            <w:gridSpan w:val="2"/>
            <w:vAlign w:val="top"/>
          </w:tcPr>
          <w:p w14:paraId="5EEC13F5" w14:textId="7247EF52"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3302A6" w:rsidRPr="00116B0E">
              <w:rPr>
                <w:rFonts w:cs="Arial"/>
              </w:rPr>
              <w:t>90,000-99,999</w:t>
            </w:r>
            <w:r w:rsidRPr="00116B0E">
              <w:rPr>
                <w:rFonts w:cs="Arial"/>
              </w:rPr>
              <w:t xml:space="preserve"> </w:t>
            </w:r>
          </w:p>
        </w:tc>
        <w:tc>
          <w:tcPr>
            <w:tcW w:w="1004" w:type="dxa"/>
            <w:vAlign w:val="top"/>
          </w:tcPr>
          <w:p w14:paraId="21C68B54" w14:textId="58DA9F39"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15,939 </w:t>
            </w:r>
          </w:p>
        </w:tc>
        <w:tc>
          <w:tcPr>
            <w:tcW w:w="1402" w:type="dxa"/>
            <w:vAlign w:val="top"/>
          </w:tcPr>
          <w:p w14:paraId="58DBC984" w14:textId="561B334F"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15,935 </w:t>
            </w:r>
          </w:p>
        </w:tc>
        <w:tc>
          <w:tcPr>
            <w:tcW w:w="1402" w:type="dxa"/>
            <w:vAlign w:val="top"/>
          </w:tcPr>
          <w:p w14:paraId="02CEA90B" w14:textId="6C8C433A"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6%</w:t>
            </w:r>
          </w:p>
        </w:tc>
        <w:tc>
          <w:tcPr>
            <w:tcW w:w="1502" w:type="dxa"/>
            <w:vAlign w:val="top"/>
          </w:tcPr>
          <w:p w14:paraId="4D37C78A" w14:textId="5BFBE6A1"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6%</w:t>
            </w:r>
          </w:p>
        </w:tc>
      </w:tr>
      <w:tr w:rsidR="00D84B09" w:rsidRPr="00116B0E" w14:paraId="4C11F662"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6C792A7" w14:textId="748F8A59" w:rsidR="00D84B09" w:rsidRPr="00116B0E" w:rsidRDefault="00D84B09" w:rsidP="00D84B09">
            <w:pPr>
              <w:pStyle w:val="CommentText"/>
              <w:rPr>
                <w:rFonts w:cs="Arial"/>
              </w:rPr>
            </w:pPr>
            <w:r w:rsidRPr="00116B0E">
              <w:rPr>
                <w:rFonts w:cs="Arial"/>
              </w:rPr>
              <w:t>MA</w:t>
            </w:r>
          </w:p>
        </w:tc>
        <w:tc>
          <w:tcPr>
            <w:tcW w:w="1980" w:type="dxa"/>
            <w:gridSpan w:val="2"/>
            <w:vAlign w:val="top"/>
          </w:tcPr>
          <w:p w14:paraId="2151DCDF" w14:textId="4FA9D21C"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3302A6" w:rsidRPr="00116B0E">
              <w:rPr>
                <w:rFonts w:cs="Arial"/>
              </w:rPr>
              <w:t>100,000-</w:t>
            </w:r>
            <w:r w:rsidRPr="00116B0E">
              <w:rPr>
                <w:rFonts w:cs="Arial"/>
              </w:rPr>
              <w:t>1</w:t>
            </w:r>
            <w:r w:rsidR="003302A6" w:rsidRPr="00116B0E">
              <w:rPr>
                <w:rFonts w:cs="Arial"/>
              </w:rPr>
              <w:t>09</w:t>
            </w:r>
            <w:r w:rsidRPr="00116B0E">
              <w:rPr>
                <w:rFonts w:cs="Arial"/>
              </w:rPr>
              <w:t>,</w:t>
            </w:r>
            <w:r w:rsidR="003302A6" w:rsidRPr="00116B0E">
              <w:rPr>
                <w:rFonts w:cs="Arial"/>
              </w:rPr>
              <w:t>999</w:t>
            </w:r>
            <w:r w:rsidRPr="00116B0E">
              <w:rPr>
                <w:rFonts w:cs="Arial"/>
              </w:rPr>
              <w:t xml:space="preserve"> </w:t>
            </w:r>
          </w:p>
        </w:tc>
        <w:tc>
          <w:tcPr>
            <w:tcW w:w="1004" w:type="dxa"/>
            <w:vAlign w:val="top"/>
          </w:tcPr>
          <w:p w14:paraId="5C93266F" w14:textId="69CB9151"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16,545 </w:t>
            </w:r>
          </w:p>
        </w:tc>
        <w:tc>
          <w:tcPr>
            <w:tcW w:w="1402" w:type="dxa"/>
            <w:vAlign w:val="top"/>
          </w:tcPr>
          <w:p w14:paraId="14365ED9" w14:textId="4192C0AB"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16,336 </w:t>
            </w:r>
          </w:p>
        </w:tc>
        <w:tc>
          <w:tcPr>
            <w:tcW w:w="1402" w:type="dxa"/>
            <w:vAlign w:val="top"/>
          </w:tcPr>
          <w:p w14:paraId="04E15B3D" w14:textId="35F63DB5"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6%</w:t>
            </w:r>
          </w:p>
        </w:tc>
        <w:tc>
          <w:tcPr>
            <w:tcW w:w="1502" w:type="dxa"/>
            <w:vAlign w:val="top"/>
          </w:tcPr>
          <w:p w14:paraId="5475F3AC" w14:textId="42AA1D93"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6%</w:t>
            </w:r>
          </w:p>
        </w:tc>
      </w:tr>
      <w:tr w:rsidR="00D84B09" w:rsidRPr="00116B0E" w14:paraId="019C69A2"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6825F2D4" w14:textId="41BB7B88" w:rsidR="00D84B09" w:rsidRPr="00116B0E" w:rsidRDefault="00D84B09" w:rsidP="00D84B09">
            <w:pPr>
              <w:pStyle w:val="CommentText"/>
              <w:rPr>
                <w:rFonts w:cs="Arial"/>
              </w:rPr>
            </w:pPr>
            <w:r w:rsidRPr="00116B0E">
              <w:rPr>
                <w:rFonts w:cs="Arial"/>
              </w:rPr>
              <w:t>MA</w:t>
            </w:r>
          </w:p>
        </w:tc>
        <w:tc>
          <w:tcPr>
            <w:tcW w:w="1980" w:type="dxa"/>
            <w:gridSpan w:val="2"/>
            <w:vAlign w:val="top"/>
          </w:tcPr>
          <w:p w14:paraId="12E19811" w14:textId="3278777F"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3302A6" w:rsidRPr="00116B0E">
              <w:rPr>
                <w:rFonts w:cs="Arial"/>
              </w:rPr>
              <w:t>110,</w:t>
            </w:r>
            <w:r w:rsidR="002B4BAF" w:rsidRPr="00116B0E">
              <w:rPr>
                <w:rFonts w:cs="Arial"/>
              </w:rPr>
              <w:t>000-119,999</w:t>
            </w:r>
            <w:r w:rsidRPr="00116B0E">
              <w:rPr>
                <w:rFonts w:cs="Arial"/>
              </w:rPr>
              <w:t xml:space="preserve"> </w:t>
            </w:r>
          </w:p>
        </w:tc>
        <w:tc>
          <w:tcPr>
            <w:tcW w:w="1004" w:type="dxa"/>
            <w:vAlign w:val="top"/>
          </w:tcPr>
          <w:p w14:paraId="739390F9" w14:textId="133D5B8F"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21,870 </w:t>
            </w:r>
          </w:p>
        </w:tc>
        <w:tc>
          <w:tcPr>
            <w:tcW w:w="1402" w:type="dxa"/>
            <w:vAlign w:val="top"/>
          </w:tcPr>
          <w:p w14:paraId="7F2DA7A0" w14:textId="33EE378B"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22,081 </w:t>
            </w:r>
          </w:p>
        </w:tc>
        <w:tc>
          <w:tcPr>
            <w:tcW w:w="1402" w:type="dxa"/>
            <w:vAlign w:val="top"/>
          </w:tcPr>
          <w:p w14:paraId="1584990B" w14:textId="54D5AAFC"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8%</w:t>
            </w:r>
          </w:p>
        </w:tc>
        <w:tc>
          <w:tcPr>
            <w:tcW w:w="1502" w:type="dxa"/>
            <w:vAlign w:val="top"/>
          </w:tcPr>
          <w:p w14:paraId="1AEFEE79" w14:textId="240D5712"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8%</w:t>
            </w:r>
          </w:p>
        </w:tc>
      </w:tr>
      <w:tr w:rsidR="00D84B09" w:rsidRPr="00116B0E" w14:paraId="55578E0D"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688D1EE0" w14:textId="507EEC58" w:rsidR="00D84B09" w:rsidRPr="00116B0E" w:rsidRDefault="00D84B09" w:rsidP="00D84B09">
            <w:pPr>
              <w:pStyle w:val="CommentText"/>
              <w:rPr>
                <w:rFonts w:cs="Arial"/>
              </w:rPr>
            </w:pPr>
            <w:r w:rsidRPr="00116B0E">
              <w:rPr>
                <w:rFonts w:cs="Arial"/>
              </w:rPr>
              <w:t>MA</w:t>
            </w:r>
          </w:p>
        </w:tc>
        <w:tc>
          <w:tcPr>
            <w:tcW w:w="1980" w:type="dxa"/>
            <w:gridSpan w:val="2"/>
            <w:vAlign w:val="top"/>
          </w:tcPr>
          <w:p w14:paraId="08E66BF8" w14:textId="317456AF" w:rsidR="00D84B09" w:rsidRPr="00116B0E" w:rsidRDefault="002B4BAF"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120,000-129,999</w:t>
            </w:r>
            <w:r w:rsidR="00D84B09" w:rsidRPr="00116B0E">
              <w:rPr>
                <w:rFonts w:cs="Arial"/>
              </w:rPr>
              <w:t xml:space="preserve"> </w:t>
            </w:r>
          </w:p>
        </w:tc>
        <w:tc>
          <w:tcPr>
            <w:tcW w:w="1004" w:type="dxa"/>
            <w:vAlign w:val="top"/>
          </w:tcPr>
          <w:p w14:paraId="0AC8B9F3" w14:textId="2ED218FE"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17,733 </w:t>
            </w:r>
          </w:p>
        </w:tc>
        <w:tc>
          <w:tcPr>
            <w:tcW w:w="1402" w:type="dxa"/>
            <w:vAlign w:val="top"/>
          </w:tcPr>
          <w:p w14:paraId="5192633D" w14:textId="4D159EBD"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17,645 </w:t>
            </w:r>
          </w:p>
        </w:tc>
        <w:tc>
          <w:tcPr>
            <w:tcW w:w="1402" w:type="dxa"/>
            <w:vAlign w:val="top"/>
          </w:tcPr>
          <w:p w14:paraId="77F5EB55" w14:textId="5177AA07"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7%</w:t>
            </w:r>
          </w:p>
        </w:tc>
        <w:tc>
          <w:tcPr>
            <w:tcW w:w="1502" w:type="dxa"/>
            <w:vAlign w:val="top"/>
          </w:tcPr>
          <w:p w14:paraId="3052035B" w14:textId="76C2A18F"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6%</w:t>
            </w:r>
          </w:p>
        </w:tc>
      </w:tr>
      <w:tr w:rsidR="00D84B09" w:rsidRPr="00116B0E" w14:paraId="4AFC9945"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AF17A51" w14:textId="303DC0F0" w:rsidR="00D84B09" w:rsidRPr="00116B0E" w:rsidRDefault="00D84B09" w:rsidP="00D84B09">
            <w:pPr>
              <w:pStyle w:val="CommentText"/>
              <w:rPr>
                <w:rFonts w:cs="Arial"/>
              </w:rPr>
            </w:pPr>
            <w:r w:rsidRPr="00116B0E">
              <w:rPr>
                <w:rFonts w:cs="Arial"/>
              </w:rPr>
              <w:t>MA</w:t>
            </w:r>
          </w:p>
        </w:tc>
        <w:tc>
          <w:tcPr>
            <w:tcW w:w="1980" w:type="dxa"/>
            <w:gridSpan w:val="2"/>
            <w:vAlign w:val="top"/>
          </w:tcPr>
          <w:p w14:paraId="3CEE36FD" w14:textId="717F989E"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2B4BAF" w:rsidRPr="00116B0E">
              <w:rPr>
                <w:rFonts w:cs="Arial"/>
              </w:rPr>
              <w:t>130,000-139,999</w:t>
            </w:r>
            <w:r w:rsidRPr="00116B0E">
              <w:rPr>
                <w:rFonts w:cs="Arial"/>
              </w:rPr>
              <w:t xml:space="preserve"> </w:t>
            </w:r>
          </w:p>
        </w:tc>
        <w:tc>
          <w:tcPr>
            <w:tcW w:w="1004" w:type="dxa"/>
            <w:vAlign w:val="top"/>
          </w:tcPr>
          <w:p w14:paraId="19C05F47" w14:textId="23BCF50B"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15,826 </w:t>
            </w:r>
          </w:p>
        </w:tc>
        <w:tc>
          <w:tcPr>
            <w:tcW w:w="1402" w:type="dxa"/>
            <w:vAlign w:val="top"/>
          </w:tcPr>
          <w:p w14:paraId="0413F8B2" w14:textId="231177D9"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15,720 </w:t>
            </w:r>
          </w:p>
        </w:tc>
        <w:tc>
          <w:tcPr>
            <w:tcW w:w="1402" w:type="dxa"/>
            <w:vAlign w:val="top"/>
          </w:tcPr>
          <w:p w14:paraId="0D38663C" w14:textId="702F72EE"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6%</w:t>
            </w:r>
          </w:p>
        </w:tc>
        <w:tc>
          <w:tcPr>
            <w:tcW w:w="1502" w:type="dxa"/>
            <w:vAlign w:val="top"/>
          </w:tcPr>
          <w:p w14:paraId="47B6CDA9" w14:textId="67591004"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6%</w:t>
            </w:r>
          </w:p>
        </w:tc>
      </w:tr>
      <w:tr w:rsidR="00D84B09" w:rsidRPr="00116B0E" w14:paraId="785E78A1"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790D3D7" w14:textId="4C1F9047" w:rsidR="00D84B09" w:rsidRPr="00116B0E" w:rsidRDefault="00D84B09" w:rsidP="00D84B09">
            <w:pPr>
              <w:pStyle w:val="CommentText"/>
              <w:rPr>
                <w:rFonts w:cs="Arial"/>
              </w:rPr>
            </w:pPr>
            <w:r w:rsidRPr="00116B0E">
              <w:rPr>
                <w:rFonts w:cs="Arial"/>
              </w:rPr>
              <w:t>MA</w:t>
            </w:r>
          </w:p>
        </w:tc>
        <w:tc>
          <w:tcPr>
            <w:tcW w:w="1980" w:type="dxa"/>
            <w:gridSpan w:val="2"/>
            <w:vAlign w:val="top"/>
          </w:tcPr>
          <w:p w14:paraId="6A1BCEE5" w14:textId="00F79FA2"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2B4BAF" w:rsidRPr="00116B0E">
              <w:rPr>
                <w:rFonts w:cs="Arial"/>
              </w:rPr>
              <w:t>140,000-149,999</w:t>
            </w:r>
            <w:r w:rsidRPr="00116B0E">
              <w:rPr>
                <w:rFonts w:cs="Arial"/>
              </w:rPr>
              <w:t xml:space="preserve"> </w:t>
            </w:r>
          </w:p>
        </w:tc>
        <w:tc>
          <w:tcPr>
            <w:tcW w:w="1004" w:type="dxa"/>
            <w:vAlign w:val="top"/>
          </w:tcPr>
          <w:p w14:paraId="47DD27B1" w14:textId="5EC85785"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25,299 </w:t>
            </w:r>
          </w:p>
        </w:tc>
        <w:tc>
          <w:tcPr>
            <w:tcW w:w="1402" w:type="dxa"/>
            <w:vAlign w:val="top"/>
          </w:tcPr>
          <w:p w14:paraId="0A489ED9" w14:textId="46D28300"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25,157 </w:t>
            </w:r>
          </w:p>
        </w:tc>
        <w:tc>
          <w:tcPr>
            <w:tcW w:w="1402" w:type="dxa"/>
            <w:vAlign w:val="top"/>
          </w:tcPr>
          <w:p w14:paraId="1F02B3BD" w14:textId="14F8703E"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9%</w:t>
            </w:r>
          </w:p>
        </w:tc>
        <w:tc>
          <w:tcPr>
            <w:tcW w:w="1502" w:type="dxa"/>
            <w:vAlign w:val="top"/>
          </w:tcPr>
          <w:p w14:paraId="45B62962" w14:textId="19F6BAD1"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9%</w:t>
            </w:r>
          </w:p>
        </w:tc>
      </w:tr>
      <w:tr w:rsidR="00D84B09" w:rsidRPr="00116B0E" w14:paraId="20647F08"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5B46A522" w14:textId="71EECC81" w:rsidR="00D84B09" w:rsidRPr="00116B0E" w:rsidRDefault="00D84B09" w:rsidP="00D84B09">
            <w:pPr>
              <w:pStyle w:val="CommentText"/>
              <w:rPr>
                <w:rFonts w:cs="Arial"/>
              </w:rPr>
            </w:pPr>
            <w:r w:rsidRPr="00116B0E">
              <w:rPr>
                <w:rFonts w:cs="Arial"/>
              </w:rPr>
              <w:t>MA</w:t>
            </w:r>
          </w:p>
        </w:tc>
        <w:tc>
          <w:tcPr>
            <w:tcW w:w="1980" w:type="dxa"/>
            <w:gridSpan w:val="2"/>
            <w:vAlign w:val="top"/>
          </w:tcPr>
          <w:p w14:paraId="4039F1E0" w14:textId="71B92A3B"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2B4BAF" w:rsidRPr="00116B0E">
              <w:rPr>
                <w:rFonts w:cs="Arial"/>
              </w:rPr>
              <w:t>150,000-159,999</w:t>
            </w:r>
            <w:r w:rsidRPr="00116B0E">
              <w:rPr>
                <w:rFonts w:cs="Arial"/>
              </w:rPr>
              <w:t xml:space="preserve"> </w:t>
            </w:r>
          </w:p>
        </w:tc>
        <w:tc>
          <w:tcPr>
            <w:tcW w:w="1004" w:type="dxa"/>
            <w:vAlign w:val="top"/>
          </w:tcPr>
          <w:p w14:paraId="0A010721" w14:textId="2969918F"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23,149 </w:t>
            </w:r>
          </w:p>
        </w:tc>
        <w:tc>
          <w:tcPr>
            <w:tcW w:w="1402" w:type="dxa"/>
            <w:vAlign w:val="top"/>
          </w:tcPr>
          <w:p w14:paraId="647B2DEA" w14:textId="5201E62D"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23,155 </w:t>
            </w:r>
          </w:p>
        </w:tc>
        <w:tc>
          <w:tcPr>
            <w:tcW w:w="1402" w:type="dxa"/>
            <w:vAlign w:val="top"/>
          </w:tcPr>
          <w:p w14:paraId="649D5B4C" w14:textId="2DE83446"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9%</w:t>
            </w:r>
          </w:p>
        </w:tc>
        <w:tc>
          <w:tcPr>
            <w:tcW w:w="1502" w:type="dxa"/>
            <w:vAlign w:val="top"/>
          </w:tcPr>
          <w:p w14:paraId="03C46507" w14:textId="402A38CC"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9%</w:t>
            </w:r>
          </w:p>
        </w:tc>
      </w:tr>
      <w:tr w:rsidR="00D84B09" w:rsidRPr="00116B0E" w14:paraId="25042E4F"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A6A264E" w14:textId="71287376" w:rsidR="00D84B09" w:rsidRPr="00116B0E" w:rsidRDefault="00D84B09" w:rsidP="00D84B09">
            <w:pPr>
              <w:pStyle w:val="CommentText"/>
              <w:rPr>
                <w:rFonts w:cs="Arial"/>
              </w:rPr>
            </w:pPr>
            <w:r w:rsidRPr="00116B0E">
              <w:rPr>
                <w:rFonts w:cs="Arial"/>
              </w:rPr>
              <w:t>MA</w:t>
            </w:r>
          </w:p>
        </w:tc>
        <w:tc>
          <w:tcPr>
            <w:tcW w:w="1980" w:type="dxa"/>
            <w:gridSpan w:val="2"/>
            <w:vAlign w:val="top"/>
          </w:tcPr>
          <w:p w14:paraId="654C545A" w14:textId="44F26D6A"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2B4BAF" w:rsidRPr="00116B0E">
              <w:rPr>
                <w:rFonts w:cs="Arial"/>
              </w:rPr>
              <w:t>160,000-169,999</w:t>
            </w:r>
            <w:r w:rsidRPr="00116B0E">
              <w:rPr>
                <w:rFonts w:cs="Arial"/>
              </w:rPr>
              <w:t xml:space="preserve"> </w:t>
            </w:r>
          </w:p>
        </w:tc>
        <w:tc>
          <w:tcPr>
            <w:tcW w:w="1004" w:type="dxa"/>
            <w:vAlign w:val="top"/>
          </w:tcPr>
          <w:p w14:paraId="3C4CEE9E" w14:textId="2ED1BC02"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7,788 </w:t>
            </w:r>
          </w:p>
        </w:tc>
        <w:tc>
          <w:tcPr>
            <w:tcW w:w="1402" w:type="dxa"/>
            <w:vAlign w:val="top"/>
          </w:tcPr>
          <w:p w14:paraId="6E6AE8C8" w14:textId="3F2660A8"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7,973 </w:t>
            </w:r>
          </w:p>
        </w:tc>
        <w:tc>
          <w:tcPr>
            <w:tcW w:w="1402" w:type="dxa"/>
            <w:vAlign w:val="top"/>
          </w:tcPr>
          <w:p w14:paraId="16712224" w14:textId="3E56F542"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w:t>
            </w:r>
          </w:p>
        </w:tc>
        <w:tc>
          <w:tcPr>
            <w:tcW w:w="1502" w:type="dxa"/>
            <w:vAlign w:val="top"/>
          </w:tcPr>
          <w:p w14:paraId="0D377EB2" w14:textId="290BB1DB"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w:t>
            </w:r>
          </w:p>
        </w:tc>
      </w:tr>
      <w:tr w:rsidR="00D84B09" w:rsidRPr="00116B0E" w14:paraId="76B90AF9"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C7156A8" w14:textId="37E266C9" w:rsidR="00D84B09" w:rsidRPr="00116B0E" w:rsidRDefault="00D84B09" w:rsidP="00D84B09">
            <w:pPr>
              <w:pStyle w:val="CommentText"/>
              <w:rPr>
                <w:rFonts w:cs="Arial"/>
              </w:rPr>
            </w:pPr>
            <w:r w:rsidRPr="00116B0E">
              <w:rPr>
                <w:rFonts w:cs="Arial"/>
              </w:rPr>
              <w:t>MA</w:t>
            </w:r>
          </w:p>
        </w:tc>
        <w:tc>
          <w:tcPr>
            <w:tcW w:w="1980" w:type="dxa"/>
            <w:gridSpan w:val="2"/>
            <w:vAlign w:val="top"/>
          </w:tcPr>
          <w:p w14:paraId="1316293A" w14:textId="0CF43B84"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2B4BAF" w:rsidRPr="00116B0E">
              <w:rPr>
                <w:rFonts w:cs="Arial"/>
              </w:rPr>
              <w:t>170,000-179,999</w:t>
            </w:r>
            <w:r w:rsidRPr="00116B0E">
              <w:rPr>
                <w:rFonts w:cs="Arial"/>
              </w:rPr>
              <w:t xml:space="preserve"> </w:t>
            </w:r>
          </w:p>
        </w:tc>
        <w:tc>
          <w:tcPr>
            <w:tcW w:w="1004" w:type="dxa"/>
            <w:vAlign w:val="top"/>
          </w:tcPr>
          <w:p w14:paraId="54384067" w14:textId="40B2DFF9"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5,942 </w:t>
            </w:r>
          </w:p>
        </w:tc>
        <w:tc>
          <w:tcPr>
            <w:tcW w:w="1402" w:type="dxa"/>
            <w:vAlign w:val="top"/>
          </w:tcPr>
          <w:p w14:paraId="0D0BA150" w14:textId="29471CE3"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6,058 </w:t>
            </w:r>
          </w:p>
        </w:tc>
        <w:tc>
          <w:tcPr>
            <w:tcW w:w="1402" w:type="dxa"/>
            <w:vAlign w:val="top"/>
          </w:tcPr>
          <w:p w14:paraId="12383123" w14:textId="282C0A9B"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c>
          <w:tcPr>
            <w:tcW w:w="1502" w:type="dxa"/>
            <w:vAlign w:val="top"/>
          </w:tcPr>
          <w:p w14:paraId="10C1D29A" w14:textId="3C9FA37E"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r>
      <w:tr w:rsidR="00D84B09" w:rsidRPr="00116B0E" w14:paraId="3436B171"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06FD1FA9" w14:textId="038DFCAC" w:rsidR="00D84B09" w:rsidRPr="00116B0E" w:rsidRDefault="00D84B09" w:rsidP="00D84B09">
            <w:pPr>
              <w:pStyle w:val="CommentText"/>
              <w:rPr>
                <w:rFonts w:cs="Arial"/>
              </w:rPr>
            </w:pPr>
            <w:r w:rsidRPr="00116B0E">
              <w:rPr>
                <w:rFonts w:cs="Arial"/>
              </w:rPr>
              <w:t>MA</w:t>
            </w:r>
          </w:p>
        </w:tc>
        <w:tc>
          <w:tcPr>
            <w:tcW w:w="1980" w:type="dxa"/>
            <w:gridSpan w:val="2"/>
            <w:vAlign w:val="top"/>
          </w:tcPr>
          <w:p w14:paraId="37B43843" w14:textId="7D20D3F5"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F22A76" w:rsidRPr="00116B0E">
              <w:rPr>
                <w:rFonts w:cs="Arial"/>
              </w:rPr>
              <w:t>180,000-189,999</w:t>
            </w:r>
            <w:r w:rsidRPr="00116B0E">
              <w:rPr>
                <w:rFonts w:cs="Arial"/>
              </w:rPr>
              <w:t xml:space="preserve"> </w:t>
            </w:r>
          </w:p>
        </w:tc>
        <w:tc>
          <w:tcPr>
            <w:tcW w:w="1004" w:type="dxa"/>
            <w:vAlign w:val="top"/>
          </w:tcPr>
          <w:p w14:paraId="17DF4014" w14:textId="534FE1AE"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7,729 </w:t>
            </w:r>
          </w:p>
        </w:tc>
        <w:tc>
          <w:tcPr>
            <w:tcW w:w="1402" w:type="dxa"/>
            <w:vAlign w:val="top"/>
          </w:tcPr>
          <w:p w14:paraId="6AA9FBA8" w14:textId="3A919FEF"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7,761 </w:t>
            </w:r>
          </w:p>
        </w:tc>
        <w:tc>
          <w:tcPr>
            <w:tcW w:w="1402" w:type="dxa"/>
            <w:vAlign w:val="top"/>
          </w:tcPr>
          <w:p w14:paraId="1628454F" w14:textId="7FB177DA"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w:t>
            </w:r>
          </w:p>
        </w:tc>
        <w:tc>
          <w:tcPr>
            <w:tcW w:w="1502" w:type="dxa"/>
            <w:vAlign w:val="top"/>
          </w:tcPr>
          <w:p w14:paraId="21F7A30B" w14:textId="564FD2D7"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w:t>
            </w:r>
          </w:p>
        </w:tc>
      </w:tr>
      <w:tr w:rsidR="00D84B09" w:rsidRPr="00116B0E" w14:paraId="011FA98E"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19709480" w14:textId="7923092E" w:rsidR="00D84B09" w:rsidRPr="00116B0E" w:rsidRDefault="00D84B09" w:rsidP="00D84B09">
            <w:pPr>
              <w:pStyle w:val="CommentText"/>
              <w:rPr>
                <w:rFonts w:cs="Arial"/>
              </w:rPr>
            </w:pPr>
            <w:r w:rsidRPr="00116B0E">
              <w:rPr>
                <w:rFonts w:cs="Arial"/>
              </w:rPr>
              <w:t>MA</w:t>
            </w:r>
          </w:p>
        </w:tc>
        <w:tc>
          <w:tcPr>
            <w:tcW w:w="1980" w:type="dxa"/>
            <w:gridSpan w:val="2"/>
            <w:vAlign w:val="top"/>
          </w:tcPr>
          <w:p w14:paraId="0EFDAF92" w14:textId="7B915209"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F22A76" w:rsidRPr="00116B0E">
              <w:rPr>
                <w:rFonts w:cs="Arial"/>
              </w:rPr>
              <w:t>190,000-199,999</w:t>
            </w:r>
            <w:r w:rsidRPr="00116B0E">
              <w:rPr>
                <w:rFonts w:cs="Arial"/>
              </w:rPr>
              <w:t xml:space="preserve"> </w:t>
            </w:r>
          </w:p>
        </w:tc>
        <w:tc>
          <w:tcPr>
            <w:tcW w:w="1004" w:type="dxa"/>
            <w:vAlign w:val="top"/>
          </w:tcPr>
          <w:p w14:paraId="354528F0" w14:textId="4F586AA1"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2,982 </w:t>
            </w:r>
          </w:p>
        </w:tc>
        <w:tc>
          <w:tcPr>
            <w:tcW w:w="1402" w:type="dxa"/>
            <w:vAlign w:val="top"/>
          </w:tcPr>
          <w:p w14:paraId="3940622B" w14:textId="0DFF8B3E"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3,089 </w:t>
            </w:r>
          </w:p>
        </w:tc>
        <w:tc>
          <w:tcPr>
            <w:tcW w:w="1402" w:type="dxa"/>
            <w:vAlign w:val="top"/>
          </w:tcPr>
          <w:p w14:paraId="7602E36F" w14:textId="1F8D7A74"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c>
          <w:tcPr>
            <w:tcW w:w="1502" w:type="dxa"/>
            <w:vAlign w:val="top"/>
          </w:tcPr>
          <w:p w14:paraId="67DC1507" w14:textId="119F7F12"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r>
      <w:tr w:rsidR="00D84B09" w:rsidRPr="00116B0E" w14:paraId="2DD5C5FD"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395A42D6" w14:textId="50241A7A" w:rsidR="00D84B09" w:rsidRPr="00116B0E" w:rsidRDefault="00D84B09" w:rsidP="00D84B09">
            <w:pPr>
              <w:pStyle w:val="CommentText"/>
              <w:rPr>
                <w:rFonts w:cs="Arial"/>
              </w:rPr>
            </w:pPr>
            <w:r w:rsidRPr="00116B0E">
              <w:rPr>
                <w:rFonts w:cs="Arial"/>
              </w:rPr>
              <w:t>MA</w:t>
            </w:r>
          </w:p>
        </w:tc>
        <w:tc>
          <w:tcPr>
            <w:tcW w:w="1980" w:type="dxa"/>
            <w:gridSpan w:val="2"/>
            <w:vAlign w:val="top"/>
          </w:tcPr>
          <w:p w14:paraId="56C2E98D" w14:textId="79A93320"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F22A76" w:rsidRPr="00116B0E">
              <w:rPr>
                <w:rFonts w:cs="Arial"/>
              </w:rPr>
              <w:t>200,000-209,999</w:t>
            </w:r>
            <w:r w:rsidRPr="00116B0E">
              <w:rPr>
                <w:rFonts w:cs="Arial"/>
              </w:rPr>
              <w:t xml:space="preserve"> </w:t>
            </w:r>
          </w:p>
        </w:tc>
        <w:tc>
          <w:tcPr>
            <w:tcW w:w="1004" w:type="dxa"/>
            <w:vAlign w:val="top"/>
          </w:tcPr>
          <w:p w14:paraId="0E86AFF3" w14:textId="2EDAA198"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3,462 </w:t>
            </w:r>
          </w:p>
        </w:tc>
        <w:tc>
          <w:tcPr>
            <w:tcW w:w="1402" w:type="dxa"/>
            <w:vAlign w:val="top"/>
          </w:tcPr>
          <w:p w14:paraId="6018BC11" w14:textId="147605B6"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3,412 </w:t>
            </w:r>
          </w:p>
        </w:tc>
        <w:tc>
          <w:tcPr>
            <w:tcW w:w="1402" w:type="dxa"/>
            <w:vAlign w:val="top"/>
          </w:tcPr>
          <w:p w14:paraId="2FF3BA42" w14:textId="0EC5C128"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w:t>
            </w:r>
          </w:p>
        </w:tc>
        <w:tc>
          <w:tcPr>
            <w:tcW w:w="1502" w:type="dxa"/>
            <w:vAlign w:val="top"/>
          </w:tcPr>
          <w:p w14:paraId="343D46E6" w14:textId="538FCB2F"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w:t>
            </w:r>
          </w:p>
        </w:tc>
      </w:tr>
      <w:tr w:rsidR="00D84B09" w:rsidRPr="00116B0E" w14:paraId="67501627"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460D544B" w14:textId="1418A266" w:rsidR="00D84B09" w:rsidRPr="00116B0E" w:rsidRDefault="00D84B09" w:rsidP="00D84B09">
            <w:pPr>
              <w:pStyle w:val="CommentText"/>
              <w:rPr>
                <w:rFonts w:cs="Arial"/>
              </w:rPr>
            </w:pPr>
            <w:r w:rsidRPr="00116B0E">
              <w:rPr>
                <w:rFonts w:cs="Arial"/>
              </w:rPr>
              <w:t>MA</w:t>
            </w:r>
          </w:p>
        </w:tc>
        <w:tc>
          <w:tcPr>
            <w:tcW w:w="1980" w:type="dxa"/>
            <w:gridSpan w:val="2"/>
            <w:vAlign w:val="top"/>
          </w:tcPr>
          <w:p w14:paraId="08679C10" w14:textId="62305D31"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F22A76" w:rsidRPr="00116B0E">
              <w:rPr>
                <w:rFonts w:cs="Arial"/>
              </w:rPr>
              <w:t>210,000-219,999</w:t>
            </w:r>
            <w:r w:rsidRPr="00116B0E">
              <w:rPr>
                <w:rFonts w:cs="Arial"/>
              </w:rPr>
              <w:t xml:space="preserve"> </w:t>
            </w:r>
          </w:p>
        </w:tc>
        <w:tc>
          <w:tcPr>
            <w:tcW w:w="1004" w:type="dxa"/>
            <w:vAlign w:val="top"/>
          </w:tcPr>
          <w:p w14:paraId="09DACAFD" w14:textId="4E72B7FE"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9,966 </w:t>
            </w:r>
          </w:p>
        </w:tc>
        <w:tc>
          <w:tcPr>
            <w:tcW w:w="1402" w:type="dxa"/>
            <w:vAlign w:val="top"/>
          </w:tcPr>
          <w:p w14:paraId="29A9EFBA" w14:textId="22097706"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9,926 </w:t>
            </w:r>
          </w:p>
        </w:tc>
        <w:tc>
          <w:tcPr>
            <w:tcW w:w="1402" w:type="dxa"/>
            <w:vAlign w:val="top"/>
          </w:tcPr>
          <w:p w14:paraId="775E85AA" w14:textId="6027DC4C"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w:t>
            </w:r>
          </w:p>
        </w:tc>
        <w:tc>
          <w:tcPr>
            <w:tcW w:w="1502" w:type="dxa"/>
            <w:vAlign w:val="top"/>
          </w:tcPr>
          <w:p w14:paraId="003AB576" w14:textId="743B3582"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w:t>
            </w:r>
          </w:p>
        </w:tc>
      </w:tr>
      <w:tr w:rsidR="00D84B09" w:rsidRPr="00116B0E" w14:paraId="1A70F985"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29CF13C" w14:textId="101AE1FF" w:rsidR="00D84B09" w:rsidRPr="00116B0E" w:rsidRDefault="00D84B09" w:rsidP="00D84B09">
            <w:pPr>
              <w:pStyle w:val="CommentText"/>
              <w:rPr>
                <w:rFonts w:cs="Arial"/>
              </w:rPr>
            </w:pPr>
            <w:r w:rsidRPr="00116B0E">
              <w:rPr>
                <w:rFonts w:cs="Arial"/>
              </w:rPr>
              <w:t>MA</w:t>
            </w:r>
          </w:p>
        </w:tc>
        <w:tc>
          <w:tcPr>
            <w:tcW w:w="1980" w:type="dxa"/>
            <w:gridSpan w:val="2"/>
            <w:vAlign w:val="top"/>
          </w:tcPr>
          <w:p w14:paraId="09DF6FF4" w14:textId="6FA188CB"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F22A76" w:rsidRPr="00116B0E">
              <w:rPr>
                <w:rFonts w:cs="Arial"/>
              </w:rPr>
              <w:t>220,000-229,999</w:t>
            </w:r>
            <w:r w:rsidRPr="00116B0E">
              <w:rPr>
                <w:rFonts w:cs="Arial"/>
              </w:rPr>
              <w:t xml:space="preserve"> </w:t>
            </w:r>
          </w:p>
        </w:tc>
        <w:tc>
          <w:tcPr>
            <w:tcW w:w="1004" w:type="dxa"/>
            <w:vAlign w:val="top"/>
          </w:tcPr>
          <w:p w14:paraId="5BD69F82" w14:textId="1E80BDA1"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6,739 </w:t>
            </w:r>
          </w:p>
        </w:tc>
        <w:tc>
          <w:tcPr>
            <w:tcW w:w="1402" w:type="dxa"/>
            <w:vAlign w:val="top"/>
          </w:tcPr>
          <w:p w14:paraId="53B21D16" w14:textId="4BF797A3"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6,732 </w:t>
            </w:r>
          </w:p>
        </w:tc>
        <w:tc>
          <w:tcPr>
            <w:tcW w:w="1402" w:type="dxa"/>
            <w:vAlign w:val="top"/>
          </w:tcPr>
          <w:p w14:paraId="7312AD2E" w14:textId="7481335C"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c>
          <w:tcPr>
            <w:tcW w:w="1502" w:type="dxa"/>
            <w:vAlign w:val="top"/>
          </w:tcPr>
          <w:p w14:paraId="2E8AB5E6" w14:textId="1B9C46E3"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r>
      <w:tr w:rsidR="00D84B09" w:rsidRPr="00116B0E" w14:paraId="568617F2"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77B06F96" w14:textId="725CBD4A" w:rsidR="00D84B09" w:rsidRPr="00116B0E" w:rsidRDefault="00D84B09" w:rsidP="00D84B09">
            <w:pPr>
              <w:pStyle w:val="CommentText"/>
              <w:rPr>
                <w:rFonts w:cs="Arial"/>
              </w:rPr>
            </w:pPr>
            <w:r w:rsidRPr="00116B0E">
              <w:rPr>
                <w:rFonts w:cs="Arial"/>
              </w:rPr>
              <w:t>MA</w:t>
            </w:r>
          </w:p>
        </w:tc>
        <w:tc>
          <w:tcPr>
            <w:tcW w:w="1980" w:type="dxa"/>
            <w:gridSpan w:val="2"/>
            <w:vAlign w:val="top"/>
          </w:tcPr>
          <w:p w14:paraId="46B5CBF9" w14:textId="49C9B9C1"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F22A76" w:rsidRPr="00116B0E">
              <w:rPr>
                <w:rFonts w:cs="Arial"/>
              </w:rPr>
              <w:t>230,000-239,999</w:t>
            </w:r>
            <w:r w:rsidRPr="00116B0E">
              <w:rPr>
                <w:rFonts w:cs="Arial"/>
              </w:rPr>
              <w:t xml:space="preserve"> </w:t>
            </w:r>
          </w:p>
        </w:tc>
        <w:tc>
          <w:tcPr>
            <w:tcW w:w="1004" w:type="dxa"/>
            <w:vAlign w:val="top"/>
          </w:tcPr>
          <w:p w14:paraId="475EDA4F" w14:textId="55582CAF"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3,570 </w:t>
            </w:r>
          </w:p>
        </w:tc>
        <w:tc>
          <w:tcPr>
            <w:tcW w:w="1402" w:type="dxa"/>
            <w:vAlign w:val="top"/>
          </w:tcPr>
          <w:p w14:paraId="1CE9F426" w14:textId="32B71496"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3,539 </w:t>
            </w:r>
          </w:p>
        </w:tc>
        <w:tc>
          <w:tcPr>
            <w:tcW w:w="1402" w:type="dxa"/>
            <w:vAlign w:val="top"/>
          </w:tcPr>
          <w:p w14:paraId="56481B69" w14:textId="349D7E42"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c>
          <w:tcPr>
            <w:tcW w:w="1502" w:type="dxa"/>
            <w:vAlign w:val="top"/>
          </w:tcPr>
          <w:p w14:paraId="27508188" w14:textId="1901738F"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r>
      <w:tr w:rsidR="00D84B09" w:rsidRPr="00116B0E" w14:paraId="0F92439F" w14:textId="77777777" w:rsidTr="00330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654DBF40" w14:textId="6AD6AEED" w:rsidR="00D84B09" w:rsidRPr="00116B0E" w:rsidRDefault="00D84B09" w:rsidP="00D84B09">
            <w:pPr>
              <w:pStyle w:val="CommentText"/>
              <w:rPr>
                <w:rFonts w:cs="Arial"/>
              </w:rPr>
            </w:pPr>
            <w:r w:rsidRPr="00116B0E">
              <w:rPr>
                <w:rFonts w:cs="Arial"/>
              </w:rPr>
              <w:t>MA</w:t>
            </w:r>
          </w:p>
        </w:tc>
        <w:tc>
          <w:tcPr>
            <w:tcW w:w="1980" w:type="dxa"/>
            <w:gridSpan w:val="2"/>
            <w:vAlign w:val="top"/>
          </w:tcPr>
          <w:p w14:paraId="72AED7D5" w14:textId="4054BB7E"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986677" w:rsidRPr="00116B0E">
              <w:rPr>
                <w:rFonts w:cs="Arial"/>
              </w:rPr>
              <w:t>&gt;240,000</w:t>
            </w:r>
          </w:p>
        </w:tc>
        <w:tc>
          <w:tcPr>
            <w:tcW w:w="1004" w:type="dxa"/>
            <w:vAlign w:val="top"/>
          </w:tcPr>
          <w:p w14:paraId="389B0190" w14:textId="67BAF6A9"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4,798 </w:t>
            </w:r>
          </w:p>
        </w:tc>
        <w:tc>
          <w:tcPr>
            <w:tcW w:w="1402" w:type="dxa"/>
            <w:vAlign w:val="top"/>
          </w:tcPr>
          <w:p w14:paraId="2D97BC78" w14:textId="0A9596B3"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4,825 </w:t>
            </w:r>
          </w:p>
        </w:tc>
        <w:tc>
          <w:tcPr>
            <w:tcW w:w="1402" w:type="dxa"/>
            <w:vAlign w:val="top"/>
          </w:tcPr>
          <w:p w14:paraId="31260230" w14:textId="27C31AAF"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c>
          <w:tcPr>
            <w:tcW w:w="1502" w:type="dxa"/>
            <w:vAlign w:val="top"/>
          </w:tcPr>
          <w:p w14:paraId="1A2EC6ED" w14:textId="02E37442" w:rsidR="00D84B09" w:rsidRPr="00116B0E" w:rsidRDefault="00D84B09" w:rsidP="00D84B09">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r>
      <w:tr w:rsidR="00D84B09" w:rsidRPr="00116B0E" w14:paraId="627DBA58" w14:textId="77777777" w:rsidTr="003302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top"/>
          </w:tcPr>
          <w:p w14:paraId="2FD52C5E" w14:textId="49019B6E" w:rsidR="00D84B09" w:rsidRPr="00116B0E" w:rsidRDefault="00D84B09" w:rsidP="00D84B09">
            <w:pPr>
              <w:pStyle w:val="CommentText"/>
              <w:rPr>
                <w:rFonts w:cs="Arial"/>
              </w:rPr>
            </w:pPr>
            <w:r w:rsidRPr="00116B0E">
              <w:rPr>
                <w:rFonts w:cs="Arial"/>
              </w:rPr>
              <w:t>MA</w:t>
            </w:r>
          </w:p>
        </w:tc>
        <w:tc>
          <w:tcPr>
            <w:tcW w:w="1980" w:type="dxa"/>
            <w:gridSpan w:val="2"/>
            <w:vAlign w:val="top"/>
          </w:tcPr>
          <w:p w14:paraId="2013E8B1" w14:textId="7041A8F9"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p>
        </w:tc>
        <w:tc>
          <w:tcPr>
            <w:tcW w:w="1004" w:type="dxa"/>
            <w:vAlign w:val="top"/>
          </w:tcPr>
          <w:p w14:paraId="36D2A046" w14:textId="6AEFC2CB"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997 </w:t>
            </w:r>
          </w:p>
        </w:tc>
        <w:tc>
          <w:tcPr>
            <w:tcW w:w="1402" w:type="dxa"/>
            <w:vAlign w:val="top"/>
          </w:tcPr>
          <w:p w14:paraId="495B6C54" w14:textId="0B10D625"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967 </w:t>
            </w:r>
          </w:p>
        </w:tc>
        <w:tc>
          <w:tcPr>
            <w:tcW w:w="1402" w:type="dxa"/>
            <w:vAlign w:val="top"/>
          </w:tcPr>
          <w:p w14:paraId="5357B69E" w14:textId="1FF3FF51"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c>
          <w:tcPr>
            <w:tcW w:w="1502" w:type="dxa"/>
            <w:vAlign w:val="top"/>
          </w:tcPr>
          <w:p w14:paraId="6705BF03" w14:textId="6E9690E7" w:rsidR="00D84B09" w:rsidRPr="00116B0E" w:rsidRDefault="00D84B09" w:rsidP="00D84B09">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r>
    </w:tbl>
    <w:p w14:paraId="5C269FD4" w14:textId="77777777" w:rsidR="00C20024" w:rsidRPr="00116B0E" w:rsidRDefault="00C20024" w:rsidP="00C20024">
      <w:pPr>
        <w:pStyle w:val="Caption"/>
        <w:spacing w:after="0" w:line="240" w:lineRule="auto"/>
        <w:ind w:firstLine="360"/>
        <w:jc w:val="left"/>
        <w:rPr>
          <w:rFonts w:cs="Arial"/>
          <w:b w:val="0"/>
          <w:bCs w:val="0"/>
          <w:i/>
          <w:iCs/>
        </w:rPr>
      </w:pPr>
      <w:r w:rsidRPr="00116B0E">
        <w:rPr>
          <w:rFonts w:cs="Arial"/>
          <w:b w:val="0"/>
          <w:bCs w:val="0"/>
          <w:i/>
          <w:iCs/>
        </w:rPr>
        <w:t xml:space="preserve">Source: </w:t>
      </w:r>
      <w:r>
        <w:rPr>
          <w:rFonts w:cs="Arial"/>
          <w:b w:val="0"/>
          <w:i/>
        </w:rPr>
        <w:t>Evaluation team</w:t>
      </w:r>
      <w:r w:rsidRPr="00116B0E">
        <w:rPr>
          <w:rFonts w:cs="Arial"/>
          <w:b w:val="0"/>
          <w:bCs w:val="0"/>
          <w:i/>
          <w:iCs/>
        </w:rPr>
        <w:t xml:space="preserve"> analysis </w:t>
      </w:r>
      <w:r>
        <w:rPr>
          <w:rFonts w:cs="Arial"/>
          <w:b w:val="0"/>
          <w:bCs w:val="0"/>
          <w:i/>
          <w:iCs/>
        </w:rPr>
        <w:t>of</w:t>
      </w:r>
      <w:r w:rsidRPr="00116B0E">
        <w:rPr>
          <w:rFonts w:cs="Arial"/>
          <w:b w:val="0"/>
          <w:bCs w:val="0"/>
          <w:i/>
          <w:iCs/>
        </w:rPr>
        <w:t xml:space="preserve"> </w:t>
      </w:r>
      <w:r>
        <w:rPr>
          <w:rFonts w:cs="Arial"/>
          <w:b w:val="0"/>
          <w:bCs w:val="0"/>
          <w:i/>
          <w:iCs/>
        </w:rPr>
        <w:t xml:space="preserve">2021 </w:t>
      </w:r>
      <w:r w:rsidRPr="00116B0E">
        <w:rPr>
          <w:rFonts w:cs="Arial"/>
          <w:b w:val="0"/>
          <w:bCs w:val="0"/>
          <w:i/>
          <w:iCs/>
        </w:rPr>
        <w:t>US Census American Community Survey</w:t>
      </w:r>
      <w:r>
        <w:rPr>
          <w:rFonts w:cs="Arial"/>
          <w:b w:val="0"/>
          <w:bCs w:val="0"/>
          <w:i/>
          <w:iCs/>
        </w:rPr>
        <w:t xml:space="preserve"> data</w:t>
      </w:r>
      <w:r w:rsidRPr="00116B0E">
        <w:rPr>
          <w:rFonts w:cs="Arial"/>
          <w:b w:val="0"/>
          <w:bCs w:val="0"/>
          <w:i/>
          <w:iCs/>
        </w:rPr>
        <w:t>.</w:t>
      </w:r>
    </w:p>
    <w:p w14:paraId="12245EE4" w14:textId="07361907" w:rsidR="007238CE" w:rsidRPr="00AF27C4" w:rsidRDefault="00AF27C4" w:rsidP="00AF27C4">
      <w:pPr>
        <w:spacing w:line="240" w:lineRule="auto"/>
        <w:rPr>
          <w:rFonts w:cs="Arial"/>
          <w:szCs w:val="20"/>
        </w:rPr>
      </w:pPr>
      <w:r>
        <w:rPr>
          <w:rFonts w:cs="Arial"/>
        </w:rPr>
        <w:br w:type="page"/>
      </w:r>
    </w:p>
    <w:p w14:paraId="1BCE6FE9" w14:textId="77777777" w:rsidR="007238CE" w:rsidRPr="00116B0E" w:rsidRDefault="007238CE" w:rsidP="002D106E">
      <w:pPr>
        <w:pStyle w:val="CommentText"/>
        <w:rPr>
          <w:rFonts w:cs="Arial"/>
        </w:rPr>
      </w:pPr>
    </w:p>
    <w:p w14:paraId="5B05BF37" w14:textId="65722A94" w:rsidR="00017E8D" w:rsidRPr="00116B0E" w:rsidRDefault="00D84681" w:rsidP="00D84681">
      <w:pPr>
        <w:pStyle w:val="Caption"/>
        <w:rPr>
          <w:rFonts w:cs="Arial"/>
        </w:rPr>
      </w:pPr>
      <w:r>
        <w:t xml:space="preserve">Table </w:t>
      </w:r>
      <w:fldSimple w:instr=" SEQ Table \* ARABIC ">
        <w:r w:rsidR="005A6801">
          <w:rPr>
            <w:noProof/>
          </w:rPr>
          <w:t>15</w:t>
        </w:r>
      </w:fldSimple>
      <w:r w:rsidR="00017E8D" w:rsidRPr="00116B0E">
        <w:rPr>
          <w:rFonts w:cs="Arial"/>
        </w:rPr>
        <w:t xml:space="preserve">. Massachusetts </w:t>
      </w:r>
      <w:r w:rsidR="00FF5C73" w:rsidRPr="00116B0E">
        <w:rPr>
          <w:rFonts w:cs="Arial"/>
        </w:rPr>
        <w:t>Individual</w:t>
      </w:r>
      <w:r w:rsidR="007238CE" w:rsidRPr="00116B0E">
        <w:rPr>
          <w:rFonts w:cs="Arial"/>
        </w:rPr>
        <w:t xml:space="preserve"> </w:t>
      </w:r>
      <w:r w:rsidR="00017E8D" w:rsidRPr="00116B0E">
        <w:rPr>
          <w:rFonts w:cs="Arial"/>
        </w:rPr>
        <w:t>Income Balance Check</w:t>
      </w:r>
    </w:p>
    <w:tbl>
      <w:tblPr>
        <w:tblStyle w:val="EnergyTable"/>
        <w:tblW w:w="8190" w:type="dxa"/>
        <w:tblLayout w:type="fixed"/>
        <w:tblLook w:val="04A0" w:firstRow="1" w:lastRow="0" w:firstColumn="1" w:lastColumn="0" w:noHBand="0" w:noVBand="1"/>
      </w:tblPr>
      <w:tblGrid>
        <w:gridCol w:w="990"/>
        <w:gridCol w:w="1890"/>
        <w:gridCol w:w="1004"/>
        <w:gridCol w:w="1402"/>
        <w:gridCol w:w="1402"/>
        <w:gridCol w:w="1502"/>
      </w:tblGrid>
      <w:tr w:rsidR="00FB66F9" w:rsidRPr="00116B0E" w14:paraId="6FB21BA7" w14:textId="77777777" w:rsidTr="00340E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Pr>
          <w:p w14:paraId="352DBF64" w14:textId="77777777" w:rsidR="00207F2E" w:rsidRPr="00116B0E" w:rsidRDefault="00207F2E" w:rsidP="00340EFB">
            <w:pPr>
              <w:pStyle w:val="CommentText"/>
              <w:rPr>
                <w:rFonts w:cs="Arial"/>
              </w:rPr>
            </w:pPr>
            <w:r w:rsidRPr="00116B0E">
              <w:rPr>
                <w:rFonts w:cs="Arial"/>
              </w:rPr>
              <w:t>State</w:t>
            </w:r>
          </w:p>
        </w:tc>
        <w:tc>
          <w:tcPr>
            <w:tcW w:w="1890" w:type="dxa"/>
          </w:tcPr>
          <w:p w14:paraId="3714387E" w14:textId="56C56BD5" w:rsidR="00207F2E" w:rsidRPr="00116B0E" w:rsidRDefault="00B372CE"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 xml:space="preserve">Median </w:t>
            </w:r>
            <w:r w:rsidR="00403B98">
              <w:rPr>
                <w:rFonts w:cs="Arial"/>
              </w:rPr>
              <w:t xml:space="preserve">Individual </w:t>
            </w:r>
            <w:r w:rsidR="00B53BBC" w:rsidRPr="00116B0E">
              <w:rPr>
                <w:rFonts w:cs="Arial"/>
              </w:rPr>
              <w:t>Income</w:t>
            </w:r>
          </w:p>
        </w:tc>
        <w:tc>
          <w:tcPr>
            <w:tcW w:w="1004" w:type="dxa"/>
          </w:tcPr>
          <w:p w14:paraId="1DC81976" w14:textId="312698A1" w:rsidR="00207F2E" w:rsidRPr="00116B0E" w:rsidRDefault="00B53BBC"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Control</w:t>
            </w:r>
          </w:p>
        </w:tc>
        <w:tc>
          <w:tcPr>
            <w:tcW w:w="1402" w:type="dxa"/>
          </w:tcPr>
          <w:p w14:paraId="2085759F" w14:textId="648B3D7A" w:rsidR="00207F2E" w:rsidRPr="00116B0E" w:rsidRDefault="00B678D1"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Treatment</w:t>
            </w:r>
          </w:p>
        </w:tc>
        <w:tc>
          <w:tcPr>
            <w:tcW w:w="1402" w:type="dxa"/>
          </w:tcPr>
          <w:p w14:paraId="3AFE1F9E" w14:textId="7A6B7669" w:rsidR="00207F2E" w:rsidRPr="00116B0E" w:rsidRDefault="00B678D1"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Control</w:t>
            </w:r>
          </w:p>
        </w:tc>
        <w:tc>
          <w:tcPr>
            <w:tcW w:w="1502" w:type="dxa"/>
          </w:tcPr>
          <w:p w14:paraId="420FB57C" w14:textId="489B15C7" w:rsidR="00207F2E" w:rsidRPr="00116B0E" w:rsidRDefault="00B678D1" w:rsidP="00340EF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Treatment</w:t>
            </w:r>
          </w:p>
        </w:tc>
      </w:tr>
      <w:tr w:rsidR="00F67596" w:rsidRPr="00116B0E" w14:paraId="28E56745"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1EDBCC0F" w14:textId="6DABB03A" w:rsidR="00F67596" w:rsidRPr="00116B0E" w:rsidRDefault="00F67596" w:rsidP="00F67596">
            <w:pPr>
              <w:pStyle w:val="CommentText"/>
              <w:rPr>
                <w:rFonts w:cs="Arial"/>
              </w:rPr>
            </w:pPr>
            <w:r w:rsidRPr="00116B0E">
              <w:rPr>
                <w:rFonts w:cs="Arial"/>
              </w:rPr>
              <w:t>MA</w:t>
            </w:r>
          </w:p>
        </w:tc>
        <w:tc>
          <w:tcPr>
            <w:tcW w:w="1890" w:type="dxa"/>
            <w:vAlign w:val="top"/>
          </w:tcPr>
          <w:p w14:paraId="71300E9F" w14:textId="77DFD77C" w:rsidR="00F67596" w:rsidRPr="00116B0E" w:rsidRDefault="00772F7B"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&lt;</w:t>
            </w:r>
            <w:r w:rsidR="00986677" w:rsidRPr="00116B0E">
              <w:rPr>
                <w:rFonts w:cs="Arial"/>
              </w:rPr>
              <w:t>9,999</w:t>
            </w:r>
          </w:p>
        </w:tc>
        <w:tc>
          <w:tcPr>
            <w:tcW w:w="1004" w:type="dxa"/>
            <w:vAlign w:val="top"/>
          </w:tcPr>
          <w:p w14:paraId="5BADEC49" w14:textId="4A2D7083"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1068</w:t>
            </w:r>
          </w:p>
        </w:tc>
        <w:tc>
          <w:tcPr>
            <w:tcW w:w="1402" w:type="dxa"/>
            <w:vAlign w:val="top"/>
          </w:tcPr>
          <w:p w14:paraId="3A4E968B" w14:textId="6F17FE16"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1,100</w:t>
            </w:r>
          </w:p>
        </w:tc>
        <w:tc>
          <w:tcPr>
            <w:tcW w:w="1402" w:type="dxa"/>
            <w:vAlign w:val="top"/>
          </w:tcPr>
          <w:p w14:paraId="73F22D28" w14:textId="25C7CAE7"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2CBB4F7E" w14:textId="7CBFBD0E"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F67596" w:rsidRPr="00116B0E" w14:paraId="396480D2"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03B79B63" w14:textId="6E948E50" w:rsidR="00F67596" w:rsidRPr="00116B0E" w:rsidRDefault="00F67596" w:rsidP="00F67596">
            <w:pPr>
              <w:pStyle w:val="CommentText"/>
              <w:rPr>
                <w:rFonts w:cs="Arial"/>
              </w:rPr>
            </w:pPr>
            <w:r w:rsidRPr="00116B0E">
              <w:rPr>
                <w:rFonts w:cs="Arial"/>
              </w:rPr>
              <w:t>MA</w:t>
            </w:r>
          </w:p>
        </w:tc>
        <w:tc>
          <w:tcPr>
            <w:tcW w:w="1890" w:type="dxa"/>
            <w:vAlign w:val="top"/>
          </w:tcPr>
          <w:p w14:paraId="35D0C5DC" w14:textId="334B1CED" w:rsidR="00F67596" w:rsidRPr="00116B0E" w:rsidRDefault="00986677"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w:t>
            </w:r>
            <w:r w:rsidR="00372412" w:rsidRPr="00116B0E">
              <w:rPr>
                <w:rFonts w:cs="Arial"/>
              </w:rPr>
              <w:t>,000-19,000</w:t>
            </w:r>
          </w:p>
        </w:tc>
        <w:tc>
          <w:tcPr>
            <w:tcW w:w="1004" w:type="dxa"/>
            <w:vAlign w:val="top"/>
          </w:tcPr>
          <w:p w14:paraId="254358CC" w14:textId="744FBE08"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8,470</w:t>
            </w:r>
          </w:p>
        </w:tc>
        <w:tc>
          <w:tcPr>
            <w:tcW w:w="1402" w:type="dxa"/>
            <w:vAlign w:val="top"/>
          </w:tcPr>
          <w:p w14:paraId="23B255B7" w14:textId="129B6901"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8,302</w:t>
            </w:r>
          </w:p>
        </w:tc>
        <w:tc>
          <w:tcPr>
            <w:tcW w:w="1402" w:type="dxa"/>
            <w:vAlign w:val="top"/>
          </w:tcPr>
          <w:p w14:paraId="0B8F0B86" w14:textId="62C4CAAE"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w:t>
            </w:r>
          </w:p>
        </w:tc>
        <w:tc>
          <w:tcPr>
            <w:tcW w:w="1502" w:type="dxa"/>
            <w:vAlign w:val="top"/>
          </w:tcPr>
          <w:p w14:paraId="09B9D672" w14:textId="32A05425"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w:t>
            </w:r>
          </w:p>
        </w:tc>
      </w:tr>
      <w:tr w:rsidR="00F67596" w:rsidRPr="00116B0E" w14:paraId="4AD9FA6A"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5FAED4F9" w14:textId="54248CF8" w:rsidR="00F67596" w:rsidRPr="00116B0E" w:rsidRDefault="00F67596" w:rsidP="00F67596">
            <w:pPr>
              <w:pStyle w:val="CommentText"/>
              <w:rPr>
                <w:rFonts w:cs="Arial"/>
              </w:rPr>
            </w:pPr>
            <w:r w:rsidRPr="00116B0E">
              <w:rPr>
                <w:rFonts w:cs="Arial"/>
              </w:rPr>
              <w:t>MA</w:t>
            </w:r>
          </w:p>
        </w:tc>
        <w:tc>
          <w:tcPr>
            <w:tcW w:w="1890" w:type="dxa"/>
            <w:vAlign w:val="top"/>
          </w:tcPr>
          <w:p w14:paraId="512D48BF" w14:textId="114DCD75" w:rsidR="00F67596" w:rsidRPr="00116B0E" w:rsidRDefault="001F0EB3"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20,000-29,999</w:t>
            </w:r>
          </w:p>
        </w:tc>
        <w:tc>
          <w:tcPr>
            <w:tcW w:w="1004" w:type="dxa"/>
            <w:vAlign w:val="top"/>
          </w:tcPr>
          <w:p w14:paraId="514C9DA1" w14:textId="323A24BB"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22,731</w:t>
            </w:r>
          </w:p>
        </w:tc>
        <w:tc>
          <w:tcPr>
            <w:tcW w:w="1402" w:type="dxa"/>
            <w:vAlign w:val="top"/>
          </w:tcPr>
          <w:p w14:paraId="034805F4" w14:textId="344693A8"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22,930</w:t>
            </w:r>
          </w:p>
        </w:tc>
        <w:tc>
          <w:tcPr>
            <w:tcW w:w="1402" w:type="dxa"/>
            <w:vAlign w:val="top"/>
          </w:tcPr>
          <w:p w14:paraId="7D191AA8" w14:textId="4BC8EE9A"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8%</w:t>
            </w:r>
          </w:p>
        </w:tc>
        <w:tc>
          <w:tcPr>
            <w:tcW w:w="1502" w:type="dxa"/>
            <w:vAlign w:val="top"/>
          </w:tcPr>
          <w:p w14:paraId="4720A801" w14:textId="767657A5"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8%</w:t>
            </w:r>
          </w:p>
        </w:tc>
      </w:tr>
      <w:tr w:rsidR="001F0EB3" w:rsidRPr="00116B0E" w14:paraId="5D9EDC97"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30D60249" w14:textId="1940F451" w:rsidR="001F0EB3" w:rsidRPr="00116B0E" w:rsidRDefault="001F0EB3" w:rsidP="001F0EB3">
            <w:pPr>
              <w:pStyle w:val="CommentText"/>
              <w:rPr>
                <w:rFonts w:cs="Arial"/>
              </w:rPr>
            </w:pPr>
            <w:r w:rsidRPr="00116B0E">
              <w:rPr>
                <w:rFonts w:cs="Arial"/>
              </w:rPr>
              <w:t>MA</w:t>
            </w:r>
          </w:p>
        </w:tc>
        <w:tc>
          <w:tcPr>
            <w:tcW w:w="1890" w:type="dxa"/>
            <w:vAlign w:val="top"/>
          </w:tcPr>
          <w:p w14:paraId="1D228808" w14:textId="5A1DF65A"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30,000-39,999 </w:t>
            </w:r>
          </w:p>
        </w:tc>
        <w:tc>
          <w:tcPr>
            <w:tcW w:w="1004" w:type="dxa"/>
            <w:vAlign w:val="top"/>
          </w:tcPr>
          <w:p w14:paraId="50C968C2" w14:textId="7B9FDC18"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50,928</w:t>
            </w:r>
          </w:p>
        </w:tc>
        <w:tc>
          <w:tcPr>
            <w:tcW w:w="1402" w:type="dxa"/>
            <w:vAlign w:val="top"/>
          </w:tcPr>
          <w:p w14:paraId="59C4A9C0" w14:textId="188EAB19"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50,956</w:t>
            </w:r>
          </w:p>
        </w:tc>
        <w:tc>
          <w:tcPr>
            <w:tcW w:w="1402" w:type="dxa"/>
            <w:vAlign w:val="top"/>
          </w:tcPr>
          <w:p w14:paraId="68B10B55" w14:textId="350D3CA5"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w:t>
            </w:r>
          </w:p>
        </w:tc>
        <w:tc>
          <w:tcPr>
            <w:tcW w:w="1502" w:type="dxa"/>
            <w:vAlign w:val="top"/>
          </w:tcPr>
          <w:p w14:paraId="6B0C9AE3" w14:textId="57DC4867"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w:t>
            </w:r>
          </w:p>
        </w:tc>
      </w:tr>
      <w:tr w:rsidR="001F0EB3" w:rsidRPr="00116B0E" w14:paraId="064635F6"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05EDD7F" w14:textId="6BE98251" w:rsidR="001F0EB3" w:rsidRPr="00116B0E" w:rsidRDefault="001F0EB3" w:rsidP="001F0EB3">
            <w:pPr>
              <w:pStyle w:val="CommentText"/>
              <w:rPr>
                <w:rFonts w:cs="Arial"/>
              </w:rPr>
            </w:pPr>
            <w:r w:rsidRPr="00116B0E">
              <w:rPr>
                <w:rFonts w:cs="Arial"/>
              </w:rPr>
              <w:t>MA</w:t>
            </w:r>
          </w:p>
        </w:tc>
        <w:tc>
          <w:tcPr>
            <w:tcW w:w="1890" w:type="dxa"/>
            <w:vAlign w:val="top"/>
          </w:tcPr>
          <w:p w14:paraId="126438FE" w14:textId="48556986"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40,000-49,999 </w:t>
            </w:r>
          </w:p>
        </w:tc>
        <w:tc>
          <w:tcPr>
            <w:tcW w:w="1004" w:type="dxa"/>
            <w:vAlign w:val="top"/>
          </w:tcPr>
          <w:p w14:paraId="29EB124F" w14:textId="3ECB6D78"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46,401</w:t>
            </w:r>
          </w:p>
        </w:tc>
        <w:tc>
          <w:tcPr>
            <w:tcW w:w="1402" w:type="dxa"/>
            <w:vAlign w:val="top"/>
          </w:tcPr>
          <w:p w14:paraId="3A2A36B8" w14:textId="7D755018"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46,110</w:t>
            </w:r>
          </w:p>
        </w:tc>
        <w:tc>
          <w:tcPr>
            <w:tcW w:w="1402" w:type="dxa"/>
            <w:vAlign w:val="top"/>
          </w:tcPr>
          <w:p w14:paraId="0081F868" w14:textId="38D275AE"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17%</w:t>
            </w:r>
          </w:p>
        </w:tc>
        <w:tc>
          <w:tcPr>
            <w:tcW w:w="1502" w:type="dxa"/>
            <w:vAlign w:val="top"/>
          </w:tcPr>
          <w:p w14:paraId="15234CCE" w14:textId="7CF95B04"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17%</w:t>
            </w:r>
          </w:p>
        </w:tc>
      </w:tr>
      <w:tr w:rsidR="001F0EB3" w:rsidRPr="00116B0E" w14:paraId="7D6AC940"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367D3385" w14:textId="783954C9" w:rsidR="001F0EB3" w:rsidRPr="00116B0E" w:rsidRDefault="001F0EB3" w:rsidP="001F0EB3">
            <w:pPr>
              <w:pStyle w:val="CommentText"/>
              <w:rPr>
                <w:rFonts w:cs="Arial"/>
              </w:rPr>
            </w:pPr>
            <w:r w:rsidRPr="00116B0E">
              <w:rPr>
                <w:rFonts w:cs="Arial"/>
              </w:rPr>
              <w:t>MA</w:t>
            </w:r>
          </w:p>
        </w:tc>
        <w:tc>
          <w:tcPr>
            <w:tcW w:w="1890" w:type="dxa"/>
            <w:vAlign w:val="top"/>
          </w:tcPr>
          <w:p w14:paraId="7C2E4543" w14:textId="0C8F0981"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50,000-59,999 </w:t>
            </w:r>
          </w:p>
        </w:tc>
        <w:tc>
          <w:tcPr>
            <w:tcW w:w="1004" w:type="dxa"/>
            <w:vAlign w:val="top"/>
          </w:tcPr>
          <w:p w14:paraId="16241447" w14:textId="1D336C0A"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57,185</w:t>
            </w:r>
          </w:p>
        </w:tc>
        <w:tc>
          <w:tcPr>
            <w:tcW w:w="1402" w:type="dxa"/>
            <w:vAlign w:val="top"/>
          </w:tcPr>
          <w:p w14:paraId="012AA1DE" w14:textId="26AE07FE"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57,324</w:t>
            </w:r>
          </w:p>
        </w:tc>
        <w:tc>
          <w:tcPr>
            <w:tcW w:w="1402" w:type="dxa"/>
            <w:vAlign w:val="top"/>
          </w:tcPr>
          <w:p w14:paraId="5B906C5B" w14:textId="05259B3F"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w:t>
            </w:r>
          </w:p>
        </w:tc>
        <w:tc>
          <w:tcPr>
            <w:tcW w:w="1502" w:type="dxa"/>
            <w:vAlign w:val="top"/>
          </w:tcPr>
          <w:p w14:paraId="4E99CD6E" w14:textId="0EC17DDB"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21%</w:t>
            </w:r>
          </w:p>
        </w:tc>
      </w:tr>
      <w:tr w:rsidR="001F0EB3" w:rsidRPr="00116B0E" w14:paraId="2B41E7DD"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227C6AEA" w14:textId="4A768A7F" w:rsidR="001F0EB3" w:rsidRPr="00116B0E" w:rsidRDefault="001F0EB3" w:rsidP="001F0EB3">
            <w:pPr>
              <w:pStyle w:val="CommentText"/>
              <w:rPr>
                <w:rFonts w:cs="Arial"/>
              </w:rPr>
            </w:pPr>
            <w:r w:rsidRPr="00116B0E">
              <w:rPr>
                <w:rFonts w:cs="Arial"/>
              </w:rPr>
              <w:t>MA</w:t>
            </w:r>
          </w:p>
        </w:tc>
        <w:tc>
          <w:tcPr>
            <w:tcW w:w="1890" w:type="dxa"/>
            <w:vAlign w:val="top"/>
          </w:tcPr>
          <w:p w14:paraId="1A1E5E77" w14:textId="66B9F36D"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60,000-69,999 </w:t>
            </w:r>
          </w:p>
        </w:tc>
        <w:tc>
          <w:tcPr>
            <w:tcW w:w="1004" w:type="dxa"/>
            <w:vAlign w:val="top"/>
          </w:tcPr>
          <w:p w14:paraId="1A1AAB56" w14:textId="58C46E22"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16,074</w:t>
            </w:r>
          </w:p>
        </w:tc>
        <w:tc>
          <w:tcPr>
            <w:tcW w:w="1402" w:type="dxa"/>
            <w:vAlign w:val="top"/>
          </w:tcPr>
          <w:p w14:paraId="0C2BCD40" w14:textId="76228DFD"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15,949</w:t>
            </w:r>
          </w:p>
        </w:tc>
        <w:tc>
          <w:tcPr>
            <w:tcW w:w="1402" w:type="dxa"/>
            <w:vAlign w:val="top"/>
          </w:tcPr>
          <w:p w14:paraId="076DBCE9" w14:textId="3005F65A"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6%</w:t>
            </w:r>
          </w:p>
        </w:tc>
        <w:tc>
          <w:tcPr>
            <w:tcW w:w="1502" w:type="dxa"/>
            <w:vAlign w:val="top"/>
          </w:tcPr>
          <w:p w14:paraId="17F4F403" w14:textId="6FC8B295"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6%</w:t>
            </w:r>
          </w:p>
        </w:tc>
      </w:tr>
      <w:tr w:rsidR="001F0EB3" w:rsidRPr="00116B0E" w14:paraId="72406EA2"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5A49A73C" w14:textId="40ABFE22" w:rsidR="001F0EB3" w:rsidRPr="00116B0E" w:rsidRDefault="001F0EB3" w:rsidP="001F0EB3">
            <w:pPr>
              <w:pStyle w:val="CommentText"/>
              <w:rPr>
                <w:rFonts w:cs="Arial"/>
              </w:rPr>
            </w:pPr>
            <w:r w:rsidRPr="00116B0E">
              <w:rPr>
                <w:rFonts w:cs="Arial"/>
              </w:rPr>
              <w:t>MA</w:t>
            </w:r>
          </w:p>
        </w:tc>
        <w:tc>
          <w:tcPr>
            <w:tcW w:w="1890" w:type="dxa"/>
            <w:vAlign w:val="top"/>
          </w:tcPr>
          <w:p w14:paraId="56A17C91" w14:textId="0B2349CE"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70,000-79,999 </w:t>
            </w:r>
          </w:p>
        </w:tc>
        <w:tc>
          <w:tcPr>
            <w:tcW w:w="1004" w:type="dxa"/>
            <w:vAlign w:val="top"/>
          </w:tcPr>
          <w:p w14:paraId="0C34A35E" w14:textId="02C1F887"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26,812</w:t>
            </w:r>
          </w:p>
        </w:tc>
        <w:tc>
          <w:tcPr>
            <w:tcW w:w="1402" w:type="dxa"/>
            <w:vAlign w:val="top"/>
          </w:tcPr>
          <w:p w14:paraId="5A6BF4B6" w14:textId="7FF50736"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26,708</w:t>
            </w:r>
          </w:p>
        </w:tc>
        <w:tc>
          <w:tcPr>
            <w:tcW w:w="1402" w:type="dxa"/>
            <w:vAlign w:val="top"/>
          </w:tcPr>
          <w:p w14:paraId="7A97C05B" w14:textId="017800CF"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w:t>
            </w:r>
          </w:p>
        </w:tc>
        <w:tc>
          <w:tcPr>
            <w:tcW w:w="1502" w:type="dxa"/>
            <w:vAlign w:val="top"/>
          </w:tcPr>
          <w:p w14:paraId="2ABB65E3" w14:textId="73C3B048"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w:t>
            </w:r>
          </w:p>
        </w:tc>
      </w:tr>
      <w:tr w:rsidR="001F0EB3" w:rsidRPr="00116B0E" w14:paraId="5F21E471"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048F0439" w14:textId="21412995" w:rsidR="001F0EB3" w:rsidRPr="00116B0E" w:rsidRDefault="001F0EB3" w:rsidP="001F0EB3">
            <w:pPr>
              <w:pStyle w:val="CommentText"/>
              <w:rPr>
                <w:rFonts w:cs="Arial"/>
              </w:rPr>
            </w:pPr>
            <w:r w:rsidRPr="00116B0E">
              <w:rPr>
                <w:rFonts w:cs="Arial"/>
              </w:rPr>
              <w:t>MA</w:t>
            </w:r>
          </w:p>
        </w:tc>
        <w:tc>
          <w:tcPr>
            <w:tcW w:w="1890" w:type="dxa"/>
            <w:vAlign w:val="top"/>
          </w:tcPr>
          <w:p w14:paraId="7DA1B4CD" w14:textId="3603D4C9"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80,000-89,999 </w:t>
            </w:r>
          </w:p>
        </w:tc>
        <w:tc>
          <w:tcPr>
            <w:tcW w:w="1004" w:type="dxa"/>
            <w:vAlign w:val="top"/>
          </w:tcPr>
          <w:p w14:paraId="3FA22238" w14:textId="66681547"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13,481</w:t>
            </w:r>
          </w:p>
        </w:tc>
        <w:tc>
          <w:tcPr>
            <w:tcW w:w="1402" w:type="dxa"/>
            <w:vAlign w:val="top"/>
          </w:tcPr>
          <w:p w14:paraId="4A07A106" w14:textId="4C0F3F1D"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13,607</w:t>
            </w:r>
          </w:p>
        </w:tc>
        <w:tc>
          <w:tcPr>
            <w:tcW w:w="1402" w:type="dxa"/>
            <w:vAlign w:val="top"/>
          </w:tcPr>
          <w:p w14:paraId="21B9457D" w14:textId="354EA502"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c>
          <w:tcPr>
            <w:tcW w:w="1502" w:type="dxa"/>
            <w:vAlign w:val="top"/>
          </w:tcPr>
          <w:p w14:paraId="5BAB8BE0" w14:textId="251CFD7E"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r>
      <w:tr w:rsidR="001F0EB3" w:rsidRPr="00116B0E" w14:paraId="5DA8CEAF"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5CB39B5" w14:textId="5BE4FAB1" w:rsidR="001F0EB3" w:rsidRPr="00116B0E" w:rsidRDefault="001F0EB3" w:rsidP="001F0EB3">
            <w:pPr>
              <w:pStyle w:val="CommentText"/>
              <w:rPr>
                <w:rFonts w:cs="Arial"/>
              </w:rPr>
            </w:pPr>
            <w:r w:rsidRPr="00116B0E">
              <w:rPr>
                <w:rFonts w:cs="Arial"/>
              </w:rPr>
              <w:t>MA</w:t>
            </w:r>
          </w:p>
        </w:tc>
        <w:tc>
          <w:tcPr>
            <w:tcW w:w="1890" w:type="dxa"/>
            <w:vAlign w:val="top"/>
          </w:tcPr>
          <w:p w14:paraId="1071C47A" w14:textId="40BDF103"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90,000-99,999 </w:t>
            </w:r>
          </w:p>
        </w:tc>
        <w:tc>
          <w:tcPr>
            <w:tcW w:w="1004" w:type="dxa"/>
            <w:vAlign w:val="top"/>
          </w:tcPr>
          <w:p w14:paraId="778B4021" w14:textId="42053483"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14,296</w:t>
            </w:r>
          </w:p>
        </w:tc>
        <w:tc>
          <w:tcPr>
            <w:tcW w:w="1402" w:type="dxa"/>
            <w:vAlign w:val="top"/>
          </w:tcPr>
          <w:p w14:paraId="34281A97" w14:textId="30230F50"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14,285</w:t>
            </w:r>
          </w:p>
        </w:tc>
        <w:tc>
          <w:tcPr>
            <w:tcW w:w="1402" w:type="dxa"/>
            <w:vAlign w:val="top"/>
          </w:tcPr>
          <w:p w14:paraId="0190DC37" w14:textId="6435945A"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w:t>
            </w:r>
          </w:p>
        </w:tc>
        <w:tc>
          <w:tcPr>
            <w:tcW w:w="1502" w:type="dxa"/>
            <w:vAlign w:val="top"/>
          </w:tcPr>
          <w:p w14:paraId="2D5CD6CA" w14:textId="768928C5"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w:t>
            </w:r>
          </w:p>
        </w:tc>
      </w:tr>
      <w:tr w:rsidR="001F0EB3" w:rsidRPr="00116B0E" w14:paraId="5CD52ABF"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296BF542" w14:textId="7A722FAA" w:rsidR="001F0EB3" w:rsidRPr="00116B0E" w:rsidRDefault="001F0EB3" w:rsidP="001F0EB3">
            <w:pPr>
              <w:pStyle w:val="CommentText"/>
              <w:rPr>
                <w:rFonts w:cs="Arial"/>
              </w:rPr>
            </w:pPr>
            <w:r w:rsidRPr="00116B0E">
              <w:rPr>
                <w:rFonts w:cs="Arial"/>
              </w:rPr>
              <w:t>MA</w:t>
            </w:r>
          </w:p>
        </w:tc>
        <w:tc>
          <w:tcPr>
            <w:tcW w:w="1890" w:type="dxa"/>
            <w:vAlign w:val="top"/>
          </w:tcPr>
          <w:p w14:paraId="2DACA830" w14:textId="45FDA0E9"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100,000-109,999 </w:t>
            </w:r>
          </w:p>
        </w:tc>
        <w:tc>
          <w:tcPr>
            <w:tcW w:w="1004" w:type="dxa"/>
            <w:vAlign w:val="top"/>
          </w:tcPr>
          <w:p w14:paraId="53BD10A7" w14:textId="5CBC6FC3"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5,167</w:t>
            </w:r>
          </w:p>
        </w:tc>
        <w:tc>
          <w:tcPr>
            <w:tcW w:w="1402" w:type="dxa"/>
            <w:vAlign w:val="top"/>
          </w:tcPr>
          <w:p w14:paraId="1734C0FE" w14:textId="7FB3CF42"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5,185</w:t>
            </w:r>
          </w:p>
        </w:tc>
        <w:tc>
          <w:tcPr>
            <w:tcW w:w="1402" w:type="dxa"/>
            <w:vAlign w:val="top"/>
          </w:tcPr>
          <w:p w14:paraId="5DDCA072" w14:textId="06EDF2E0"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c>
          <w:tcPr>
            <w:tcW w:w="1502" w:type="dxa"/>
            <w:vAlign w:val="top"/>
          </w:tcPr>
          <w:p w14:paraId="74041CE3" w14:textId="718B1EAA"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r>
      <w:tr w:rsidR="001F0EB3" w:rsidRPr="00116B0E" w14:paraId="54D8A75C"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5D5D423F" w14:textId="099B8505" w:rsidR="001F0EB3" w:rsidRPr="00116B0E" w:rsidRDefault="001F0EB3" w:rsidP="001F0EB3">
            <w:pPr>
              <w:pStyle w:val="CommentText"/>
              <w:rPr>
                <w:rFonts w:cs="Arial"/>
              </w:rPr>
            </w:pPr>
            <w:r w:rsidRPr="00116B0E">
              <w:rPr>
                <w:rFonts w:cs="Arial"/>
              </w:rPr>
              <w:t>MA</w:t>
            </w:r>
          </w:p>
        </w:tc>
        <w:tc>
          <w:tcPr>
            <w:tcW w:w="1890" w:type="dxa"/>
            <w:vAlign w:val="top"/>
          </w:tcPr>
          <w:p w14:paraId="5DC343C0" w14:textId="265E3483"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110,000-119,999 </w:t>
            </w:r>
          </w:p>
        </w:tc>
        <w:tc>
          <w:tcPr>
            <w:tcW w:w="1004" w:type="dxa"/>
            <w:vAlign w:val="top"/>
          </w:tcPr>
          <w:p w14:paraId="270B06ED" w14:textId="44187471"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5,377</w:t>
            </w:r>
          </w:p>
        </w:tc>
        <w:tc>
          <w:tcPr>
            <w:tcW w:w="1402" w:type="dxa"/>
            <w:vAlign w:val="top"/>
          </w:tcPr>
          <w:p w14:paraId="6D157455" w14:textId="3A3AE018"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5,549</w:t>
            </w:r>
          </w:p>
        </w:tc>
        <w:tc>
          <w:tcPr>
            <w:tcW w:w="1402" w:type="dxa"/>
            <w:vAlign w:val="top"/>
          </w:tcPr>
          <w:p w14:paraId="6B1CD098" w14:textId="01244ECE"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c>
          <w:tcPr>
            <w:tcW w:w="1502" w:type="dxa"/>
            <w:vAlign w:val="top"/>
          </w:tcPr>
          <w:p w14:paraId="4B7B50D4" w14:textId="68EFEFCD"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r>
      <w:tr w:rsidR="001F0EB3" w:rsidRPr="00116B0E" w14:paraId="6CE22B2E"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5C0C8E0F" w14:textId="2E4AD8D3" w:rsidR="001F0EB3" w:rsidRPr="00116B0E" w:rsidRDefault="001F0EB3" w:rsidP="001F0EB3">
            <w:pPr>
              <w:pStyle w:val="CommentText"/>
              <w:rPr>
                <w:rFonts w:cs="Arial"/>
              </w:rPr>
            </w:pPr>
            <w:r w:rsidRPr="00116B0E">
              <w:rPr>
                <w:rFonts w:cs="Arial"/>
              </w:rPr>
              <w:t>MA</w:t>
            </w:r>
          </w:p>
        </w:tc>
        <w:tc>
          <w:tcPr>
            <w:tcW w:w="1890" w:type="dxa"/>
            <w:vAlign w:val="top"/>
          </w:tcPr>
          <w:p w14:paraId="68B2C05F" w14:textId="3F8F9BC1"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120,000-129,999 </w:t>
            </w:r>
          </w:p>
        </w:tc>
        <w:tc>
          <w:tcPr>
            <w:tcW w:w="1004" w:type="dxa"/>
            <w:vAlign w:val="top"/>
          </w:tcPr>
          <w:p w14:paraId="2C8ADE12" w14:textId="1BF427FB"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470</w:t>
            </w:r>
          </w:p>
        </w:tc>
        <w:tc>
          <w:tcPr>
            <w:tcW w:w="1402" w:type="dxa"/>
            <w:vAlign w:val="top"/>
          </w:tcPr>
          <w:p w14:paraId="66761F0B" w14:textId="00AE93DE"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444</w:t>
            </w:r>
          </w:p>
        </w:tc>
        <w:tc>
          <w:tcPr>
            <w:tcW w:w="1402" w:type="dxa"/>
            <w:vAlign w:val="top"/>
          </w:tcPr>
          <w:p w14:paraId="5C91E646" w14:textId="57CF89CD"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643C003E" w14:textId="4FE66C37" w:rsidR="001F0EB3" w:rsidRPr="00116B0E" w:rsidRDefault="001F0EB3" w:rsidP="001F0EB3">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1F0EB3" w:rsidRPr="00116B0E" w14:paraId="63354C03"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1C2E96F2" w14:textId="086CDF7D" w:rsidR="001F0EB3" w:rsidRPr="00116B0E" w:rsidRDefault="001F0EB3" w:rsidP="001F0EB3">
            <w:pPr>
              <w:pStyle w:val="CommentText"/>
              <w:rPr>
                <w:rFonts w:cs="Arial"/>
              </w:rPr>
            </w:pPr>
            <w:r w:rsidRPr="00116B0E">
              <w:rPr>
                <w:rFonts w:cs="Arial"/>
              </w:rPr>
              <w:t>MA</w:t>
            </w:r>
          </w:p>
        </w:tc>
        <w:tc>
          <w:tcPr>
            <w:tcW w:w="1890" w:type="dxa"/>
            <w:vAlign w:val="top"/>
          </w:tcPr>
          <w:p w14:paraId="42618AAB" w14:textId="40191750"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130,000-139,999 </w:t>
            </w:r>
          </w:p>
        </w:tc>
        <w:tc>
          <w:tcPr>
            <w:tcW w:w="1004" w:type="dxa"/>
            <w:vAlign w:val="top"/>
          </w:tcPr>
          <w:p w14:paraId="3311AA46" w14:textId="446B4A4B"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25</w:t>
            </w:r>
          </w:p>
        </w:tc>
        <w:tc>
          <w:tcPr>
            <w:tcW w:w="1402" w:type="dxa"/>
            <w:vAlign w:val="top"/>
          </w:tcPr>
          <w:p w14:paraId="47BE0556" w14:textId="630E0440"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24</w:t>
            </w:r>
          </w:p>
        </w:tc>
        <w:tc>
          <w:tcPr>
            <w:tcW w:w="1402" w:type="dxa"/>
            <w:vAlign w:val="top"/>
          </w:tcPr>
          <w:p w14:paraId="5FDFA023" w14:textId="55D265A7"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c>
          <w:tcPr>
            <w:tcW w:w="1502" w:type="dxa"/>
            <w:vAlign w:val="top"/>
          </w:tcPr>
          <w:p w14:paraId="210F4E23" w14:textId="0392922F" w:rsidR="001F0EB3" w:rsidRPr="00116B0E" w:rsidRDefault="001F0EB3" w:rsidP="001F0EB3">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r>
      <w:tr w:rsidR="001646E5" w:rsidRPr="00116B0E" w14:paraId="4331691B" w14:textId="77777777" w:rsidTr="0037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5435AB81" w14:textId="53C660CD" w:rsidR="00F67596" w:rsidRPr="00116B0E" w:rsidRDefault="00F67596" w:rsidP="00F67596">
            <w:pPr>
              <w:pStyle w:val="CommentText"/>
              <w:rPr>
                <w:rFonts w:cs="Arial"/>
              </w:rPr>
            </w:pPr>
            <w:r w:rsidRPr="00116B0E">
              <w:rPr>
                <w:rFonts w:cs="Arial"/>
              </w:rPr>
              <w:t>MA</w:t>
            </w:r>
          </w:p>
        </w:tc>
        <w:tc>
          <w:tcPr>
            <w:tcW w:w="1890" w:type="dxa"/>
            <w:vAlign w:val="top"/>
          </w:tcPr>
          <w:p w14:paraId="2A014AEE" w14:textId="18EAC789" w:rsidR="00F67596" w:rsidRPr="00116B0E" w:rsidRDefault="001F0EB3"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&gt;140</w:t>
            </w:r>
            <w:r w:rsidR="00F67596" w:rsidRPr="00116B0E">
              <w:rPr>
                <w:rFonts w:cs="Arial"/>
              </w:rPr>
              <w:t>,000</w:t>
            </w:r>
          </w:p>
        </w:tc>
        <w:tc>
          <w:tcPr>
            <w:tcW w:w="1004" w:type="dxa"/>
            <w:vAlign w:val="top"/>
          </w:tcPr>
          <w:p w14:paraId="0EA468DA" w14:textId="2BC5EADC"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765</w:t>
            </w:r>
          </w:p>
        </w:tc>
        <w:tc>
          <w:tcPr>
            <w:tcW w:w="1402" w:type="dxa"/>
            <w:vAlign w:val="top"/>
          </w:tcPr>
          <w:p w14:paraId="5457253F" w14:textId="62CFCB11"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708</w:t>
            </w:r>
          </w:p>
        </w:tc>
        <w:tc>
          <w:tcPr>
            <w:tcW w:w="1402" w:type="dxa"/>
            <w:vAlign w:val="top"/>
          </w:tcPr>
          <w:p w14:paraId="2E3CC89D" w14:textId="28FED8BC"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6CE909FF" w14:textId="53CD7EF6" w:rsidR="00F67596" w:rsidRPr="00116B0E" w:rsidRDefault="00F67596" w:rsidP="00F6759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F67596" w:rsidRPr="00116B0E" w14:paraId="5D8C4F78" w14:textId="77777777" w:rsidTr="00372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2A7F705E" w14:textId="7C7C809F" w:rsidR="00F67596" w:rsidRPr="00116B0E" w:rsidRDefault="00F67596" w:rsidP="00F67596">
            <w:pPr>
              <w:pStyle w:val="CommentText"/>
              <w:rPr>
                <w:rFonts w:cs="Arial"/>
              </w:rPr>
            </w:pPr>
            <w:r w:rsidRPr="00116B0E">
              <w:rPr>
                <w:rFonts w:cs="Arial"/>
              </w:rPr>
              <w:t>MA</w:t>
            </w:r>
          </w:p>
        </w:tc>
        <w:tc>
          <w:tcPr>
            <w:tcW w:w="1890" w:type="dxa"/>
            <w:vAlign w:val="top"/>
          </w:tcPr>
          <w:p w14:paraId="76069BDD" w14:textId="0E4125B1"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w:t>
            </w:r>
          </w:p>
        </w:tc>
        <w:tc>
          <w:tcPr>
            <w:tcW w:w="1004" w:type="dxa"/>
            <w:vAlign w:val="top"/>
          </w:tcPr>
          <w:p w14:paraId="769665B1" w14:textId="7937DC67"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2,752</w:t>
            </w:r>
          </w:p>
        </w:tc>
        <w:tc>
          <w:tcPr>
            <w:tcW w:w="1402" w:type="dxa"/>
            <w:vAlign w:val="top"/>
          </w:tcPr>
          <w:p w14:paraId="02C8339C" w14:textId="6F0F54F3"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2,819</w:t>
            </w:r>
          </w:p>
        </w:tc>
        <w:tc>
          <w:tcPr>
            <w:tcW w:w="1402" w:type="dxa"/>
            <w:vAlign w:val="top"/>
          </w:tcPr>
          <w:p w14:paraId="5570A856" w14:textId="0D8C74F8"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c>
          <w:tcPr>
            <w:tcW w:w="1502" w:type="dxa"/>
            <w:vAlign w:val="top"/>
          </w:tcPr>
          <w:p w14:paraId="5DF6BBB7" w14:textId="606FFA26" w:rsidR="00F67596" w:rsidRPr="00116B0E" w:rsidRDefault="00F67596" w:rsidP="00F6759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r>
    </w:tbl>
    <w:p w14:paraId="2EC3EA21" w14:textId="77777777" w:rsidR="00C20024" w:rsidRPr="00116B0E" w:rsidRDefault="00C20024" w:rsidP="00C20024">
      <w:pPr>
        <w:pStyle w:val="Caption"/>
        <w:spacing w:after="0" w:line="240" w:lineRule="auto"/>
        <w:ind w:firstLine="360"/>
        <w:jc w:val="left"/>
        <w:rPr>
          <w:rFonts w:cs="Arial"/>
          <w:b w:val="0"/>
          <w:bCs w:val="0"/>
          <w:i/>
          <w:iCs/>
        </w:rPr>
      </w:pPr>
      <w:r w:rsidRPr="00116B0E">
        <w:rPr>
          <w:rFonts w:cs="Arial"/>
          <w:b w:val="0"/>
          <w:bCs w:val="0"/>
          <w:i/>
          <w:iCs/>
        </w:rPr>
        <w:t xml:space="preserve">Source: </w:t>
      </w:r>
      <w:r>
        <w:rPr>
          <w:rFonts w:cs="Arial"/>
          <w:b w:val="0"/>
          <w:i/>
        </w:rPr>
        <w:t>Evaluation team</w:t>
      </w:r>
      <w:r w:rsidRPr="00116B0E">
        <w:rPr>
          <w:rFonts w:cs="Arial"/>
          <w:b w:val="0"/>
          <w:bCs w:val="0"/>
          <w:i/>
          <w:iCs/>
        </w:rPr>
        <w:t xml:space="preserve"> analysis </w:t>
      </w:r>
      <w:r>
        <w:rPr>
          <w:rFonts w:cs="Arial"/>
          <w:b w:val="0"/>
          <w:bCs w:val="0"/>
          <w:i/>
          <w:iCs/>
        </w:rPr>
        <w:t>of</w:t>
      </w:r>
      <w:r w:rsidRPr="00116B0E">
        <w:rPr>
          <w:rFonts w:cs="Arial"/>
          <w:b w:val="0"/>
          <w:bCs w:val="0"/>
          <w:i/>
          <w:iCs/>
        </w:rPr>
        <w:t xml:space="preserve"> </w:t>
      </w:r>
      <w:r>
        <w:rPr>
          <w:rFonts w:cs="Arial"/>
          <w:b w:val="0"/>
          <w:bCs w:val="0"/>
          <w:i/>
          <w:iCs/>
        </w:rPr>
        <w:t xml:space="preserve">2021 </w:t>
      </w:r>
      <w:r w:rsidRPr="00116B0E">
        <w:rPr>
          <w:rFonts w:cs="Arial"/>
          <w:b w:val="0"/>
          <w:bCs w:val="0"/>
          <w:i/>
          <w:iCs/>
        </w:rPr>
        <w:t>US Census American Community Survey</w:t>
      </w:r>
      <w:r>
        <w:rPr>
          <w:rFonts w:cs="Arial"/>
          <w:b w:val="0"/>
          <w:bCs w:val="0"/>
          <w:i/>
          <w:iCs/>
        </w:rPr>
        <w:t xml:space="preserve"> data</w:t>
      </w:r>
      <w:r w:rsidRPr="00116B0E">
        <w:rPr>
          <w:rFonts w:cs="Arial"/>
          <w:b w:val="0"/>
          <w:bCs w:val="0"/>
          <w:i/>
          <w:iCs/>
        </w:rPr>
        <w:t>.</w:t>
      </w:r>
    </w:p>
    <w:p w14:paraId="38CEA5C2" w14:textId="43C3E0CD" w:rsidR="00D84B09" w:rsidRPr="00116B0E" w:rsidRDefault="00AF27C4" w:rsidP="00AF27C4">
      <w:pPr>
        <w:spacing w:line="240" w:lineRule="auto"/>
        <w:rPr>
          <w:rFonts w:cs="Arial"/>
          <w:szCs w:val="20"/>
        </w:rPr>
      </w:pPr>
      <w:r>
        <w:rPr>
          <w:rFonts w:cs="Arial"/>
          <w:szCs w:val="20"/>
        </w:rPr>
        <w:br w:type="page"/>
      </w:r>
    </w:p>
    <w:p w14:paraId="0ABCEAF3" w14:textId="63CC94C5" w:rsidR="00D84B09" w:rsidRPr="00116B0E" w:rsidRDefault="00D84681" w:rsidP="00D84681">
      <w:pPr>
        <w:pStyle w:val="Caption"/>
        <w:rPr>
          <w:rFonts w:cs="Arial"/>
        </w:rPr>
      </w:pPr>
      <w:r>
        <w:t xml:space="preserve">Table </w:t>
      </w:r>
      <w:fldSimple w:instr=" SEQ Table \* ARABIC ">
        <w:r w:rsidR="005A6801">
          <w:rPr>
            <w:noProof/>
          </w:rPr>
          <w:t>16</w:t>
        </w:r>
      </w:fldSimple>
      <w:r w:rsidR="00D84B09" w:rsidRPr="00116B0E">
        <w:rPr>
          <w:rFonts w:cs="Arial"/>
        </w:rPr>
        <w:t xml:space="preserve">. </w:t>
      </w:r>
      <w:r w:rsidR="00B372CE" w:rsidRPr="00116B0E">
        <w:rPr>
          <w:rFonts w:cs="Arial"/>
        </w:rPr>
        <w:t>New Hampshire</w:t>
      </w:r>
      <w:r w:rsidR="00D84B09" w:rsidRPr="00116B0E">
        <w:rPr>
          <w:rFonts w:cs="Arial"/>
        </w:rPr>
        <w:t xml:space="preserve"> Family Income Balance Check</w:t>
      </w:r>
    </w:p>
    <w:tbl>
      <w:tblPr>
        <w:tblStyle w:val="EnergyTable"/>
        <w:tblW w:w="8190" w:type="dxa"/>
        <w:tblLayout w:type="fixed"/>
        <w:tblLook w:val="04A0" w:firstRow="1" w:lastRow="0" w:firstColumn="1" w:lastColumn="0" w:noHBand="0" w:noVBand="1"/>
      </w:tblPr>
      <w:tblGrid>
        <w:gridCol w:w="990"/>
        <w:gridCol w:w="90"/>
        <w:gridCol w:w="1800"/>
        <w:gridCol w:w="1004"/>
        <w:gridCol w:w="1402"/>
        <w:gridCol w:w="1402"/>
        <w:gridCol w:w="1502"/>
      </w:tblGrid>
      <w:tr w:rsidR="00D84B09" w:rsidRPr="00116B0E" w14:paraId="3E07C148" w14:textId="77777777" w:rsidTr="002D27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dxa"/>
            <w:gridSpan w:val="2"/>
            <w:vAlign w:val="top"/>
          </w:tcPr>
          <w:p w14:paraId="0C8E17AA" w14:textId="77777777" w:rsidR="00D84B09" w:rsidRPr="00116B0E" w:rsidRDefault="00D84B09" w:rsidP="000B7C1B">
            <w:pPr>
              <w:pStyle w:val="CommentText"/>
              <w:rPr>
                <w:rFonts w:cs="Arial"/>
              </w:rPr>
            </w:pPr>
            <w:r w:rsidRPr="00116B0E">
              <w:rPr>
                <w:rFonts w:cs="Arial"/>
              </w:rPr>
              <w:t>State</w:t>
            </w:r>
          </w:p>
        </w:tc>
        <w:tc>
          <w:tcPr>
            <w:tcW w:w="1800" w:type="dxa"/>
            <w:vAlign w:val="top"/>
          </w:tcPr>
          <w:p w14:paraId="422E8EC1" w14:textId="39B16392" w:rsidR="00D84B09" w:rsidRPr="00116B0E" w:rsidRDefault="00D73871"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Median Family Income</w:t>
            </w:r>
          </w:p>
        </w:tc>
        <w:tc>
          <w:tcPr>
            <w:tcW w:w="1004" w:type="dxa"/>
            <w:vAlign w:val="top"/>
          </w:tcPr>
          <w:p w14:paraId="0F274C38" w14:textId="77777777" w:rsidR="00D84B09" w:rsidRPr="00116B0E" w:rsidRDefault="00D84B09"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Control</w:t>
            </w:r>
          </w:p>
        </w:tc>
        <w:tc>
          <w:tcPr>
            <w:tcW w:w="1402" w:type="dxa"/>
            <w:vAlign w:val="top"/>
          </w:tcPr>
          <w:p w14:paraId="71A3CC78" w14:textId="77777777" w:rsidR="00D84B09" w:rsidRPr="00116B0E" w:rsidRDefault="00D84B09"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Treatment</w:t>
            </w:r>
          </w:p>
        </w:tc>
        <w:tc>
          <w:tcPr>
            <w:tcW w:w="1402" w:type="dxa"/>
            <w:vAlign w:val="top"/>
          </w:tcPr>
          <w:p w14:paraId="33E8066A" w14:textId="77777777" w:rsidR="00D84B09" w:rsidRPr="00116B0E" w:rsidRDefault="00D84B09"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Control</w:t>
            </w:r>
          </w:p>
        </w:tc>
        <w:tc>
          <w:tcPr>
            <w:tcW w:w="1502" w:type="dxa"/>
            <w:vAlign w:val="top"/>
          </w:tcPr>
          <w:p w14:paraId="674ADCDC" w14:textId="77777777" w:rsidR="00D84B09" w:rsidRPr="00116B0E" w:rsidRDefault="00D84B09"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Treatment</w:t>
            </w:r>
          </w:p>
        </w:tc>
      </w:tr>
      <w:tr w:rsidR="00772F7B" w:rsidRPr="00116B0E" w14:paraId="38858AA9"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A8ECD6F" w14:textId="6DBE8592" w:rsidR="00772F7B" w:rsidRPr="00116B0E" w:rsidRDefault="00772F7B" w:rsidP="00772F7B">
            <w:pPr>
              <w:pStyle w:val="CommentText"/>
              <w:rPr>
                <w:rFonts w:cs="Arial"/>
              </w:rPr>
            </w:pPr>
            <w:r w:rsidRPr="00116B0E">
              <w:rPr>
                <w:rFonts w:cs="Arial"/>
              </w:rPr>
              <w:t>NH</w:t>
            </w:r>
          </w:p>
        </w:tc>
        <w:tc>
          <w:tcPr>
            <w:tcW w:w="1890" w:type="dxa"/>
            <w:gridSpan w:val="2"/>
            <w:vAlign w:val="top"/>
          </w:tcPr>
          <w:p w14:paraId="636BF2D7" w14:textId="41CFEB51"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&lt;39,999 </w:t>
            </w:r>
          </w:p>
        </w:tc>
        <w:tc>
          <w:tcPr>
            <w:tcW w:w="1004" w:type="dxa"/>
            <w:vAlign w:val="top"/>
          </w:tcPr>
          <w:p w14:paraId="3F5001F0" w14:textId="4A0EE50C"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28 </w:t>
            </w:r>
          </w:p>
        </w:tc>
        <w:tc>
          <w:tcPr>
            <w:tcW w:w="1402" w:type="dxa"/>
            <w:vAlign w:val="top"/>
          </w:tcPr>
          <w:p w14:paraId="7B673A3D" w14:textId="3875E9EE"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18 </w:t>
            </w:r>
          </w:p>
        </w:tc>
        <w:tc>
          <w:tcPr>
            <w:tcW w:w="1402" w:type="dxa"/>
            <w:vAlign w:val="top"/>
          </w:tcPr>
          <w:p w14:paraId="42321F23" w14:textId="1E9C30DF"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17E147A0" w14:textId="690B9395"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772F7B" w:rsidRPr="00116B0E" w14:paraId="37AAE507"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6253E72" w14:textId="41172FEB" w:rsidR="00772F7B" w:rsidRPr="00116B0E" w:rsidRDefault="00772F7B" w:rsidP="00772F7B">
            <w:pPr>
              <w:pStyle w:val="CommentText"/>
              <w:rPr>
                <w:rFonts w:cs="Arial"/>
              </w:rPr>
            </w:pPr>
            <w:r w:rsidRPr="00116B0E">
              <w:rPr>
                <w:rFonts w:cs="Arial"/>
              </w:rPr>
              <w:t>NH</w:t>
            </w:r>
          </w:p>
        </w:tc>
        <w:tc>
          <w:tcPr>
            <w:tcW w:w="1890" w:type="dxa"/>
            <w:gridSpan w:val="2"/>
            <w:vAlign w:val="top"/>
          </w:tcPr>
          <w:p w14:paraId="0DD99F71" w14:textId="79B8DFEB"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40,000-49,999 </w:t>
            </w:r>
          </w:p>
        </w:tc>
        <w:tc>
          <w:tcPr>
            <w:tcW w:w="1004" w:type="dxa"/>
            <w:vAlign w:val="top"/>
          </w:tcPr>
          <w:p w14:paraId="70C6679F" w14:textId="7C299A49"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148 </w:t>
            </w:r>
          </w:p>
        </w:tc>
        <w:tc>
          <w:tcPr>
            <w:tcW w:w="1402" w:type="dxa"/>
            <w:vAlign w:val="top"/>
          </w:tcPr>
          <w:p w14:paraId="06823A19" w14:textId="6310D695"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131 </w:t>
            </w:r>
          </w:p>
        </w:tc>
        <w:tc>
          <w:tcPr>
            <w:tcW w:w="1402" w:type="dxa"/>
            <w:vAlign w:val="top"/>
          </w:tcPr>
          <w:p w14:paraId="4CFB83F5" w14:textId="1804F9E8"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c>
          <w:tcPr>
            <w:tcW w:w="1502" w:type="dxa"/>
            <w:vAlign w:val="top"/>
          </w:tcPr>
          <w:p w14:paraId="680234A7" w14:textId="11F402B7"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r>
      <w:tr w:rsidR="00772F7B" w:rsidRPr="00116B0E" w14:paraId="5F6FFC96"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322108C6" w14:textId="31962A35" w:rsidR="00772F7B" w:rsidRPr="00116B0E" w:rsidRDefault="00772F7B" w:rsidP="00772F7B">
            <w:pPr>
              <w:pStyle w:val="CommentText"/>
              <w:rPr>
                <w:rFonts w:cs="Arial"/>
              </w:rPr>
            </w:pPr>
            <w:r w:rsidRPr="00116B0E">
              <w:rPr>
                <w:rFonts w:cs="Arial"/>
              </w:rPr>
              <w:t>NH</w:t>
            </w:r>
          </w:p>
        </w:tc>
        <w:tc>
          <w:tcPr>
            <w:tcW w:w="1890" w:type="dxa"/>
            <w:gridSpan w:val="2"/>
            <w:vAlign w:val="top"/>
          </w:tcPr>
          <w:p w14:paraId="385A557E" w14:textId="13251088"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50,000-59,999 </w:t>
            </w:r>
          </w:p>
        </w:tc>
        <w:tc>
          <w:tcPr>
            <w:tcW w:w="1004" w:type="dxa"/>
            <w:vAlign w:val="top"/>
          </w:tcPr>
          <w:p w14:paraId="7C8E9A23" w14:textId="5918DA41"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2,941 </w:t>
            </w:r>
          </w:p>
        </w:tc>
        <w:tc>
          <w:tcPr>
            <w:tcW w:w="1402" w:type="dxa"/>
            <w:vAlign w:val="top"/>
          </w:tcPr>
          <w:p w14:paraId="05BC28FB" w14:textId="2979DD29"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2,876 </w:t>
            </w:r>
          </w:p>
        </w:tc>
        <w:tc>
          <w:tcPr>
            <w:tcW w:w="1402" w:type="dxa"/>
            <w:vAlign w:val="top"/>
          </w:tcPr>
          <w:p w14:paraId="1E7CC6D4" w14:textId="432636CD"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w:t>
            </w:r>
          </w:p>
        </w:tc>
        <w:tc>
          <w:tcPr>
            <w:tcW w:w="1502" w:type="dxa"/>
            <w:vAlign w:val="top"/>
          </w:tcPr>
          <w:p w14:paraId="33E47BD9" w14:textId="2C112633"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w:t>
            </w:r>
          </w:p>
        </w:tc>
      </w:tr>
      <w:tr w:rsidR="00772F7B" w:rsidRPr="00116B0E" w14:paraId="4A635E1F"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6639EEA4" w14:textId="68DDF2F1" w:rsidR="00772F7B" w:rsidRPr="00116B0E" w:rsidRDefault="00772F7B" w:rsidP="00772F7B">
            <w:pPr>
              <w:pStyle w:val="CommentText"/>
              <w:rPr>
                <w:rFonts w:cs="Arial"/>
              </w:rPr>
            </w:pPr>
            <w:r w:rsidRPr="00116B0E">
              <w:rPr>
                <w:rFonts w:cs="Arial"/>
              </w:rPr>
              <w:t>NH</w:t>
            </w:r>
          </w:p>
        </w:tc>
        <w:tc>
          <w:tcPr>
            <w:tcW w:w="1890" w:type="dxa"/>
            <w:gridSpan w:val="2"/>
            <w:vAlign w:val="top"/>
          </w:tcPr>
          <w:p w14:paraId="5784F5D9" w14:textId="32AD33F1"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60,000-69,999 </w:t>
            </w:r>
          </w:p>
        </w:tc>
        <w:tc>
          <w:tcPr>
            <w:tcW w:w="1004" w:type="dxa"/>
            <w:vAlign w:val="top"/>
          </w:tcPr>
          <w:p w14:paraId="22D871BB" w14:textId="28F33032"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7,719 </w:t>
            </w:r>
          </w:p>
        </w:tc>
        <w:tc>
          <w:tcPr>
            <w:tcW w:w="1402" w:type="dxa"/>
            <w:vAlign w:val="top"/>
          </w:tcPr>
          <w:p w14:paraId="648FDBFD" w14:textId="148CB473"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7,910 </w:t>
            </w:r>
          </w:p>
        </w:tc>
        <w:tc>
          <w:tcPr>
            <w:tcW w:w="1402" w:type="dxa"/>
            <w:vAlign w:val="top"/>
          </w:tcPr>
          <w:p w14:paraId="7DF75691" w14:textId="74F361C9"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7%</w:t>
            </w:r>
          </w:p>
        </w:tc>
        <w:tc>
          <w:tcPr>
            <w:tcW w:w="1502" w:type="dxa"/>
            <w:vAlign w:val="top"/>
          </w:tcPr>
          <w:p w14:paraId="14C0FAD4" w14:textId="37FB5D32"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7%</w:t>
            </w:r>
          </w:p>
        </w:tc>
      </w:tr>
      <w:tr w:rsidR="00772F7B" w:rsidRPr="00116B0E" w14:paraId="5DBB85BE"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611EB38F" w14:textId="25BDF087" w:rsidR="00772F7B" w:rsidRPr="00116B0E" w:rsidRDefault="00772F7B" w:rsidP="00772F7B">
            <w:pPr>
              <w:pStyle w:val="CommentText"/>
              <w:rPr>
                <w:rFonts w:cs="Arial"/>
              </w:rPr>
            </w:pPr>
            <w:r w:rsidRPr="00116B0E">
              <w:rPr>
                <w:rFonts w:cs="Arial"/>
              </w:rPr>
              <w:t>NH</w:t>
            </w:r>
          </w:p>
        </w:tc>
        <w:tc>
          <w:tcPr>
            <w:tcW w:w="1890" w:type="dxa"/>
            <w:gridSpan w:val="2"/>
            <w:vAlign w:val="top"/>
          </w:tcPr>
          <w:p w14:paraId="71DB6F28" w14:textId="72D81AAA"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70,000-79,999 </w:t>
            </w:r>
          </w:p>
        </w:tc>
        <w:tc>
          <w:tcPr>
            <w:tcW w:w="1004" w:type="dxa"/>
            <w:vAlign w:val="top"/>
          </w:tcPr>
          <w:p w14:paraId="0A443531" w14:textId="413326B3"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17,544 </w:t>
            </w:r>
          </w:p>
        </w:tc>
        <w:tc>
          <w:tcPr>
            <w:tcW w:w="1402" w:type="dxa"/>
            <w:vAlign w:val="top"/>
          </w:tcPr>
          <w:p w14:paraId="75B93C64" w14:textId="62606B34"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17,594 </w:t>
            </w:r>
          </w:p>
        </w:tc>
        <w:tc>
          <w:tcPr>
            <w:tcW w:w="1402" w:type="dxa"/>
            <w:vAlign w:val="top"/>
          </w:tcPr>
          <w:p w14:paraId="5E4EACE1" w14:textId="27FDA35A"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w:t>
            </w:r>
          </w:p>
        </w:tc>
        <w:tc>
          <w:tcPr>
            <w:tcW w:w="1502" w:type="dxa"/>
            <w:vAlign w:val="top"/>
          </w:tcPr>
          <w:p w14:paraId="0B4B2AF4" w14:textId="48707808"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16%</w:t>
            </w:r>
          </w:p>
        </w:tc>
      </w:tr>
      <w:tr w:rsidR="00772F7B" w:rsidRPr="00116B0E" w14:paraId="4E670F40"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E069F37" w14:textId="02C130E1" w:rsidR="00772F7B" w:rsidRPr="00116B0E" w:rsidRDefault="00772F7B" w:rsidP="00772F7B">
            <w:pPr>
              <w:pStyle w:val="CommentText"/>
              <w:rPr>
                <w:rFonts w:cs="Arial"/>
              </w:rPr>
            </w:pPr>
            <w:r w:rsidRPr="00116B0E">
              <w:rPr>
                <w:rFonts w:cs="Arial"/>
              </w:rPr>
              <w:t>NH</w:t>
            </w:r>
          </w:p>
        </w:tc>
        <w:tc>
          <w:tcPr>
            <w:tcW w:w="1890" w:type="dxa"/>
            <w:gridSpan w:val="2"/>
            <w:vAlign w:val="top"/>
          </w:tcPr>
          <w:p w14:paraId="5F16EEF9" w14:textId="4B9E2713"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80,000-89,999 </w:t>
            </w:r>
          </w:p>
        </w:tc>
        <w:tc>
          <w:tcPr>
            <w:tcW w:w="1004" w:type="dxa"/>
            <w:vAlign w:val="top"/>
          </w:tcPr>
          <w:p w14:paraId="0DDAB92D" w14:textId="1DB9978F"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10,719 </w:t>
            </w:r>
          </w:p>
        </w:tc>
        <w:tc>
          <w:tcPr>
            <w:tcW w:w="1402" w:type="dxa"/>
            <w:vAlign w:val="top"/>
          </w:tcPr>
          <w:p w14:paraId="1AFEAA59" w14:textId="73F81BD1"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10,955 </w:t>
            </w:r>
          </w:p>
        </w:tc>
        <w:tc>
          <w:tcPr>
            <w:tcW w:w="1402" w:type="dxa"/>
            <w:vAlign w:val="top"/>
          </w:tcPr>
          <w:p w14:paraId="36D9D83F" w14:textId="10501D16"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w:t>
            </w:r>
          </w:p>
        </w:tc>
        <w:tc>
          <w:tcPr>
            <w:tcW w:w="1502" w:type="dxa"/>
            <w:vAlign w:val="top"/>
          </w:tcPr>
          <w:p w14:paraId="5E49C067" w14:textId="6C7887B7"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w:t>
            </w:r>
          </w:p>
        </w:tc>
      </w:tr>
      <w:tr w:rsidR="00772F7B" w:rsidRPr="00116B0E" w14:paraId="3C2557AB"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62C0F04D" w14:textId="487CE64E" w:rsidR="00772F7B" w:rsidRPr="00116B0E" w:rsidRDefault="00772F7B" w:rsidP="00772F7B">
            <w:pPr>
              <w:pStyle w:val="CommentText"/>
              <w:rPr>
                <w:rFonts w:cs="Arial"/>
              </w:rPr>
            </w:pPr>
            <w:r w:rsidRPr="00116B0E">
              <w:rPr>
                <w:rFonts w:cs="Arial"/>
              </w:rPr>
              <w:t>NH</w:t>
            </w:r>
          </w:p>
        </w:tc>
        <w:tc>
          <w:tcPr>
            <w:tcW w:w="1890" w:type="dxa"/>
            <w:gridSpan w:val="2"/>
            <w:vAlign w:val="top"/>
          </w:tcPr>
          <w:p w14:paraId="1ECFA2F3" w14:textId="01CD1658"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90,000-99,999 </w:t>
            </w:r>
          </w:p>
        </w:tc>
        <w:tc>
          <w:tcPr>
            <w:tcW w:w="1004" w:type="dxa"/>
            <w:vAlign w:val="top"/>
          </w:tcPr>
          <w:p w14:paraId="1EAB0A1D" w14:textId="66FB768F"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15,877 </w:t>
            </w:r>
          </w:p>
        </w:tc>
        <w:tc>
          <w:tcPr>
            <w:tcW w:w="1402" w:type="dxa"/>
            <w:vAlign w:val="top"/>
          </w:tcPr>
          <w:p w14:paraId="22AFB91A" w14:textId="5800282F"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15,856 </w:t>
            </w:r>
          </w:p>
        </w:tc>
        <w:tc>
          <w:tcPr>
            <w:tcW w:w="1402" w:type="dxa"/>
            <w:vAlign w:val="top"/>
          </w:tcPr>
          <w:p w14:paraId="4A5CE79F" w14:textId="191283EB"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w:t>
            </w:r>
          </w:p>
        </w:tc>
        <w:tc>
          <w:tcPr>
            <w:tcW w:w="1502" w:type="dxa"/>
            <w:vAlign w:val="top"/>
          </w:tcPr>
          <w:p w14:paraId="692E9C0C" w14:textId="765B96F9"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w:t>
            </w:r>
          </w:p>
        </w:tc>
      </w:tr>
      <w:tr w:rsidR="00772F7B" w:rsidRPr="00116B0E" w14:paraId="0697A6B8"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FA116C1" w14:textId="7A9C0B83" w:rsidR="00772F7B" w:rsidRPr="00116B0E" w:rsidRDefault="00772F7B" w:rsidP="00772F7B">
            <w:pPr>
              <w:pStyle w:val="CommentText"/>
              <w:rPr>
                <w:rFonts w:cs="Arial"/>
              </w:rPr>
            </w:pPr>
            <w:r w:rsidRPr="00116B0E">
              <w:rPr>
                <w:rFonts w:cs="Arial"/>
              </w:rPr>
              <w:t>NH</w:t>
            </w:r>
          </w:p>
        </w:tc>
        <w:tc>
          <w:tcPr>
            <w:tcW w:w="1890" w:type="dxa"/>
            <w:gridSpan w:val="2"/>
            <w:vAlign w:val="top"/>
          </w:tcPr>
          <w:p w14:paraId="61F2EFEF" w14:textId="06341E58"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100,000-109,999 </w:t>
            </w:r>
          </w:p>
        </w:tc>
        <w:tc>
          <w:tcPr>
            <w:tcW w:w="1004" w:type="dxa"/>
            <w:vAlign w:val="top"/>
          </w:tcPr>
          <w:p w14:paraId="3FEB8D8C" w14:textId="32BBCF09"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18,333 </w:t>
            </w:r>
          </w:p>
        </w:tc>
        <w:tc>
          <w:tcPr>
            <w:tcW w:w="1402" w:type="dxa"/>
            <w:vAlign w:val="top"/>
          </w:tcPr>
          <w:p w14:paraId="4AA21903" w14:textId="6A025A6B"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17,935 </w:t>
            </w:r>
          </w:p>
        </w:tc>
        <w:tc>
          <w:tcPr>
            <w:tcW w:w="1402" w:type="dxa"/>
            <w:vAlign w:val="top"/>
          </w:tcPr>
          <w:p w14:paraId="47A66A2C" w14:textId="7753A604"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w:t>
            </w:r>
          </w:p>
        </w:tc>
        <w:tc>
          <w:tcPr>
            <w:tcW w:w="1502" w:type="dxa"/>
            <w:vAlign w:val="top"/>
          </w:tcPr>
          <w:p w14:paraId="5643EAE8" w14:textId="5F14DDEA"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w:t>
            </w:r>
          </w:p>
        </w:tc>
      </w:tr>
      <w:tr w:rsidR="00772F7B" w:rsidRPr="00116B0E" w14:paraId="68C43AAC"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02E38B8F" w14:textId="4F7294E1" w:rsidR="00772F7B" w:rsidRPr="00116B0E" w:rsidRDefault="00772F7B" w:rsidP="00772F7B">
            <w:pPr>
              <w:pStyle w:val="CommentText"/>
              <w:rPr>
                <w:rFonts w:cs="Arial"/>
              </w:rPr>
            </w:pPr>
            <w:r w:rsidRPr="00116B0E">
              <w:rPr>
                <w:rFonts w:cs="Arial"/>
              </w:rPr>
              <w:t>NH</w:t>
            </w:r>
          </w:p>
        </w:tc>
        <w:tc>
          <w:tcPr>
            <w:tcW w:w="1890" w:type="dxa"/>
            <w:gridSpan w:val="2"/>
            <w:vAlign w:val="top"/>
          </w:tcPr>
          <w:p w14:paraId="6E6D8E97" w14:textId="088D91F7"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110,000-119,999 </w:t>
            </w:r>
          </w:p>
        </w:tc>
        <w:tc>
          <w:tcPr>
            <w:tcW w:w="1004" w:type="dxa"/>
            <w:vAlign w:val="top"/>
          </w:tcPr>
          <w:p w14:paraId="7C04260C" w14:textId="3E923A97"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8,994 </w:t>
            </w:r>
          </w:p>
        </w:tc>
        <w:tc>
          <w:tcPr>
            <w:tcW w:w="1402" w:type="dxa"/>
            <w:vAlign w:val="top"/>
          </w:tcPr>
          <w:p w14:paraId="4634A08E" w14:textId="0ADE91DE"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9,018 </w:t>
            </w:r>
          </w:p>
        </w:tc>
        <w:tc>
          <w:tcPr>
            <w:tcW w:w="1402" w:type="dxa"/>
            <w:vAlign w:val="top"/>
          </w:tcPr>
          <w:p w14:paraId="6C004DB6" w14:textId="178EB16A"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8%</w:t>
            </w:r>
          </w:p>
        </w:tc>
        <w:tc>
          <w:tcPr>
            <w:tcW w:w="1502" w:type="dxa"/>
            <w:vAlign w:val="top"/>
          </w:tcPr>
          <w:p w14:paraId="62B22F0F" w14:textId="5838F916"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8%</w:t>
            </w:r>
          </w:p>
        </w:tc>
      </w:tr>
      <w:tr w:rsidR="00772F7B" w:rsidRPr="00116B0E" w14:paraId="467456B6"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B0BCBB9" w14:textId="79C651FA" w:rsidR="00772F7B" w:rsidRPr="00116B0E" w:rsidRDefault="00772F7B" w:rsidP="00772F7B">
            <w:pPr>
              <w:pStyle w:val="CommentText"/>
              <w:rPr>
                <w:rFonts w:cs="Arial"/>
              </w:rPr>
            </w:pPr>
            <w:r w:rsidRPr="00116B0E">
              <w:rPr>
                <w:rFonts w:cs="Arial"/>
              </w:rPr>
              <w:t>NH</w:t>
            </w:r>
          </w:p>
        </w:tc>
        <w:tc>
          <w:tcPr>
            <w:tcW w:w="1890" w:type="dxa"/>
            <w:gridSpan w:val="2"/>
            <w:vAlign w:val="top"/>
          </w:tcPr>
          <w:p w14:paraId="1E935FFC" w14:textId="492B83C9"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120,000-129,999 </w:t>
            </w:r>
          </w:p>
        </w:tc>
        <w:tc>
          <w:tcPr>
            <w:tcW w:w="1004" w:type="dxa"/>
            <w:vAlign w:val="top"/>
          </w:tcPr>
          <w:p w14:paraId="16D60FFB" w14:textId="1CB8A912"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11,452 </w:t>
            </w:r>
          </w:p>
        </w:tc>
        <w:tc>
          <w:tcPr>
            <w:tcW w:w="1402" w:type="dxa"/>
            <w:vAlign w:val="top"/>
          </w:tcPr>
          <w:p w14:paraId="2D2FC3F6" w14:textId="733AD67A"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11,488 </w:t>
            </w:r>
          </w:p>
        </w:tc>
        <w:tc>
          <w:tcPr>
            <w:tcW w:w="1402" w:type="dxa"/>
            <w:vAlign w:val="top"/>
          </w:tcPr>
          <w:p w14:paraId="1C7D7B8D" w14:textId="3342F657"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11%</w:t>
            </w:r>
          </w:p>
        </w:tc>
        <w:tc>
          <w:tcPr>
            <w:tcW w:w="1502" w:type="dxa"/>
            <w:vAlign w:val="top"/>
          </w:tcPr>
          <w:p w14:paraId="14F99921" w14:textId="2AF1305D"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11%</w:t>
            </w:r>
          </w:p>
        </w:tc>
      </w:tr>
      <w:tr w:rsidR="00772F7B" w:rsidRPr="00116B0E" w14:paraId="615B08EA"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82F6825" w14:textId="4843E6A5" w:rsidR="00772F7B" w:rsidRPr="00116B0E" w:rsidRDefault="00772F7B" w:rsidP="00772F7B">
            <w:pPr>
              <w:pStyle w:val="CommentText"/>
              <w:rPr>
                <w:rFonts w:cs="Arial"/>
              </w:rPr>
            </w:pPr>
            <w:r w:rsidRPr="00116B0E">
              <w:rPr>
                <w:rFonts w:cs="Arial"/>
              </w:rPr>
              <w:t>NH</w:t>
            </w:r>
          </w:p>
        </w:tc>
        <w:tc>
          <w:tcPr>
            <w:tcW w:w="1890" w:type="dxa"/>
            <w:gridSpan w:val="2"/>
            <w:vAlign w:val="top"/>
          </w:tcPr>
          <w:p w14:paraId="4DBB4016" w14:textId="2AFEF6A5"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130,000-139,999 </w:t>
            </w:r>
          </w:p>
        </w:tc>
        <w:tc>
          <w:tcPr>
            <w:tcW w:w="1004" w:type="dxa"/>
            <w:vAlign w:val="top"/>
          </w:tcPr>
          <w:p w14:paraId="23967485" w14:textId="01D92194"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5,845 </w:t>
            </w:r>
          </w:p>
        </w:tc>
        <w:tc>
          <w:tcPr>
            <w:tcW w:w="1402" w:type="dxa"/>
            <w:vAlign w:val="top"/>
          </w:tcPr>
          <w:p w14:paraId="5E00D4B4" w14:textId="01E9CA51"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5,807 </w:t>
            </w:r>
          </w:p>
        </w:tc>
        <w:tc>
          <w:tcPr>
            <w:tcW w:w="1402" w:type="dxa"/>
            <w:vAlign w:val="top"/>
          </w:tcPr>
          <w:p w14:paraId="60ECD4AE" w14:textId="0103249A"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c>
          <w:tcPr>
            <w:tcW w:w="1502" w:type="dxa"/>
            <w:vAlign w:val="top"/>
          </w:tcPr>
          <w:p w14:paraId="78A80880" w14:textId="709FE1A2"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r>
      <w:tr w:rsidR="00772F7B" w:rsidRPr="00116B0E" w14:paraId="357CBB37"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C71E0EE" w14:textId="6FF42779" w:rsidR="00772F7B" w:rsidRPr="00116B0E" w:rsidRDefault="00772F7B" w:rsidP="00772F7B">
            <w:pPr>
              <w:pStyle w:val="CommentText"/>
              <w:rPr>
                <w:rFonts w:cs="Arial"/>
              </w:rPr>
            </w:pPr>
            <w:r w:rsidRPr="00116B0E">
              <w:rPr>
                <w:rFonts w:cs="Arial"/>
              </w:rPr>
              <w:t>NH</w:t>
            </w:r>
          </w:p>
        </w:tc>
        <w:tc>
          <w:tcPr>
            <w:tcW w:w="1890" w:type="dxa"/>
            <w:gridSpan w:val="2"/>
            <w:vAlign w:val="top"/>
          </w:tcPr>
          <w:p w14:paraId="37CF0831" w14:textId="13B5543A"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140,000-149,999 </w:t>
            </w:r>
          </w:p>
        </w:tc>
        <w:tc>
          <w:tcPr>
            <w:tcW w:w="1004" w:type="dxa"/>
            <w:vAlign w:val="top"/>
          </w:tcPr>
          <w:p w14:paraId="1C7A11DA" w14:textId="409FF72F"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1,526 </w:t>
            </w:r>
          </w:p>
        </w:tc>
        <w:tc>
          <w:tcPr>
            <w:tcW w:w="1402" w:type="dxa"/>
            <w:vAlign w:val="top"/>
          </w:tcPr>
          <w:p w14:paraId="120B87B4" w14:textId="53DA8A7C"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1,409 </w:t>
            </w:r>
          </w:p>
        </w:tc>
        <w:tc>
          <w:tcPr>
            <w:tcW w:w="1402" w:type="dxa"/>
            <w:vAlign w:val="top"/>
          </w:tcPr>
          <w:p w14:paraId="5F61BE02" w14:textId="01FF8AAC"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c>
          <w:tcPr>
            <w:tcW w:w="1502" w:type="dxa"/>
            <w:vAlign w:val="top"/>
          </w:tcPr>
          <w:p w14:paraId="43C346B7" w14:textId="437790DF"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r>
      <w:tr w:rsidR="00772F7B" w:rsidRPr="00116B0E" w14:paraId="6BB8D4F2"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0D26F391" w14:textId="049B3D81" w:rsidR="00772F7B" w:rsidRPr="00116B0E" w:rsidRDefault="00772F7B" w:rsidP="00772F7B">
            <w:pPr>
              <w:pStyle w:val="CommentText"/>
              <w:rPr>
                <w:rFonts w:cs="Arial"/>
              </w:rPr>
            </w:pPr>
            <w:r w:rsidRPr="00116B0E">
              <w:rPr>
                <w:rFonts w:cs="Arial"/>
              </w:rPr>
              <w:t>NH</w:t>
            </w:r>
          </w:p>
        </w:tc>
        <w:tc>
          <w:tcPr>
            <w:tcW w:w="1890" w:type="dxa"/>
            <w:gridSpan w:val="2"/>
            <w:vAlign w:val="top"/>
          </w:tcPr>
          <w:p w14:paraId="2A5AB933" w14:textId="257DB960"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150,000-159,999 </w:t>
            </w:r>
          </w:p>
        </w:tc>
        <w:tc>
          <w:tcPr>
            <w:tcW w:w="1004" w:type="dxa"/>
            <w:vAlign w:val="top"/>
          </w:tcPr>
          <w:p w14:paraId="757FA3DA" w14:textId="5CFD912E"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2,469 </w:t>
            </w:r>
          </w:p>
        </w:tc>
        <w:tc>
          <w:tcPr>
            <w:tcW w:w="1402" w:type="dxa"/>
            <w:vAlign w:val="top"/>
          </w:tcPr>
          <w:p w14:paraId="3CBDE997" w14:textId="06B77E36"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2,465 </w:t>
            </w:r>
          </w:p>
        </w:tc>
        <w:tc>
          <w:tcPr>
            <w:tcW w:w="1402" w:type="dxa"/>
            <w:vAlign w:val="top"/>
          </w:tcPr>
          <w:p w14:paraId="5CB72862" w14:textId="487191B1"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c>
          <w:tcPr>
            <w:tcW w:w="1502" w:type="dxa"/>
            <w:vAlign w:val="top"/>
          </w:tcPr>
          <w:p w14:paraId="79953255" w14:textId="47EF165B"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r>
      <w:tr w:rsidR="00772F7B" w:rsidRPr="00116B0E" w14:paraId="759428CC"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2CCE41AD" w14:textId="52932ABF" w:rsidR="00772F7B" w:rsidRPr="00116B0E" w:rsidRDefault="00772F7B" w:rsidP="00772F7B">
            <w:pPr>
              <w:pStyle w:val="CommentText"/>
              <w:rPr>
                <w:rFonts w:cs="Arial"/>
              </w:rPr>
            </w:pPr>
            <w:r w:rsidRPr="00116B0E">
              <w:rPr>
                <w:rFonts w:cs="Arial"/>
              </w:rPr>
              <w:t>NH</w:t>
            </w:r>
          </w:p>
        </w:tc>
        <w:tc>
          <w:tcPr>
            <w:tcW w:w="1890" w:type="dxa"/>
            <w:gridSpan w:val="2"/>
            <w:vAlign w:val="top"/>
          </w:tcPr>
          <w:p w14:paraId="7FBA43C3" w14:textId="43F8F0EA"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160,000-169,999 </w:t>
            </w:r>
          </w:p>
        </w:tc>
        <w:tc>
          <w:tcPr>
            <w:tcW w:w="1004" w:type="dxa"/>
            <w:vAlign w:val="top"/>
          </w:tcPr>
          <w:p w14:paraId="27C69FB4" w14:textId="3A397FD8"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4,317 </w:t>
            </w:r>
          </w:p>
        </w:tc>
        <w:tc>
          <w:tcPr>
            <w:tcW w:w="1402" w:type="dxa"/>
            <w:vAlign w:val="top"/>
          </w:tcPr>
          <w:p w14:paraId="09E98CA4" w14:textId="4AEA52B1"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4,482 </w:t>
            </w:r>
          </w:p>
        </w:tc>
        <w:tc>
          <w:tcPr>
            <w:tcW w:w="1402" w:type="dxa"/>
            <w:vAlign w:val="top"/>
          </w:tcPr>
          <w:p w14:paraId="5FC537A8" w14:textId="1A73263F"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w:t>
            </w:r>
          </w:p>
        </w:tc>
        <w:tc>
          <w:tcPr>
            <w:tcW w:w="1502" w:type="dxa"/>
            <w:vAlign w:val="top"/>
          </w:tcPr>
          <w:p w14:paraId="2BF51E32" w14:textId="4E8EFF79"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w:t>
            </w:r>
          </w:p>
        </w:tc>
      </w:tr>
      <w:tr w:rsidR="00772F7B" w:rsidRPr="00116B0E" w14:paraId="2AACB69B"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FEE02A2" w14:textId="72DBB3A8" w:rsidR="00772F7B" w:rsidRPr="00116B0E" w:rsidRDefault="00772F7B" w:rsidP="00772F7B">
            <w:pPr>
              <w:pStyle w:val="CommentText"/>
              <w:rPr>
                <w:rFonts w:cs="Arial"/>
              </w:rPr>
            </w:pPr>
            <w:r w:rsidRPr="00116B0E">
              <w:rPr>
                <w:rFonts w:cs="Arial"/>
              </w:rPr>
              <w:t>NH</w:t>
            </w:r>
          </w:p>
        </w:tc>
        <w:tc>
          <w:tcPr>
            <w:tcW w:w="1890" w:type="dxa"/>
            <w:gridSpan w:val="2"/>
            <w:vAlign w:val="top"/>
          </w:tcPr>
          <w:p w14:paraId="78E7E9AC" w14:textId="5200F0F7"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170,000-179,999 </w:t>
            </w:r>
          </w:p>
        </w:tc>
        <w:tc>
          <w:tcPr>
            <w:tcW w:w="1004" w:type="dxa"/>
            <w:vAlign w:val="top"/>
          </w:tcPr>
          <w:p w14:paraId="73FC701B" w14:textId="5EEBB4D3"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194 </w:t>
            </w:r>
          </w:p>
        </w:tc>
        <w:tc>
          <w:tcPr>
            <w:tcW w:w="1402" w:type="dxa"/>
            <w:vAlign w:val="top"/>
          </w:tcPr>
          <w:p w14:paraId="3665A921" w14:textId="1384E3C3"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187 </w:t>
            </w:r>
          </w:p>
        </w:tc>
        <w:tc>
          <w:tcPr>
            <w:tcW w:w="1402" w:type="dxa"/>
            <w:vAlign w:val="top"/>
          </w:tcPr>
          <w:p w14:paraId="7516316C" w14:textId="6C2272E6"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6F7305A6" w14:textId="009ED134" w:rsidR="00772F7B" w:rsidRPr="00116B0E" w:rsidRDefault="00772F7B" w:rsidP="00772F7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772F7B" w:rsidRPr="00116B0E" w14:paraId="232089FF"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3EE6112E" w14:textId="71881ECD" w:rsidR="00772F7B" w:rsidRPr="00116B0E" w:rsidRDefault="00772F7B" w:rsidP="00772F7B">
            <w:pPr>
              <w:pStyle w:val="CommentText"/>
              <w:rPr>
                <w:rFonts w:cs="Arial"/>
              </w:rPr>
            </w:pPr>
            <w:r w:rsidRPr="00116B0E">
              <w:rPr>
                <w:rFonts w:cs="Arial"/>
              </w:rPr>
              <w:t>NH</w:t>
            </w:r>
          </w:p>
        </w:tc>
        <w:tc>
          <w:tcPr>
            <w:tcW w:w="1890" w:type="dxa"/>
            <w:gridSpan w:val="2"/>
            <w:vAlign w:val="top"/>
          </w:tcPr>
          <w:p w14:paraId="1B2DE662" w14:textId="097E4EBF"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180,000-189,999 </w:t>
            </w:r>
          </w:p>
        </w:tc>
        <w:tc>
          <w:tcPr>
            <w:tcW w:w="1004" w:type="dxa"/>
            <w:vAlign w:val="top"/>
          </w:tcPr>
          <w:p w14:paraId="4AEBFAD1" w14:textId="67CC5DE1"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4 </w:t>
            </w:r>
          </w:p>
        </w:tc>
        <w:tc>
          <w:tcPr>
            <w:tcW w:w="1402" w:type="dxa"/>
            <w:vAlign w:val="top"/>
          </w:tcPr>
          <w:p w14:paraId="5A020D20" w14:textId="263A5E1A"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 </w:t>
            </w:r>
          </w:p>
        </w:tc>
        <w:tc>
          <w:tcPr>
            <w:tcW w:w="1402" w:type="dxa"/>
            <w:vAlign w:val="top"/>
          </w:tcPr>
          <w:p w14:paraId="1BBE5F5E" w14:textId="2838D6D3"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c>
          <w:tcPr>
            <w:tcW w:w="1502" w:type="dxa"/>
            <w:vAlign w:val="top"/>
          </w:tcPr>
          <w:p w14:paraId="715D4B59" w14:textId="27962C27" w:rsidR="00772F7B" w:rsidRPr="00116B0E" w:rsidRDefault="00772F7B" w:rsidP="00772F7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r>
      <w:tr w:rsidR="00B372CE" w:rsidRPr="00116B0E" w14:paraId="52E872A4" w14:textId="77777777" w:rsidTr="002D2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325ACE6F" w14:textId="0E129889" w:rsidR="00B372CE" w:rsidRPr="00116B0E" w:rsidRDefault="00B372CE" w:rsidP="00B372CE">
            <w:pPr>
              <w:pStyle w:val="CommentText"/>
              <w:rPr>
                <w:rFonts w:cs="Arial"/>
              </w:rPr>
            </w:pPr>
            <w:r w:rsidRPr="00116B0E">
              <w:rPr>
                <w:rFonts w:cs="Arial"/>
              </w:rPr>
              <w:t>NH</w:t>
            </w:r>
          </w:p>
        </w:tc>
        <w:tc>
          <w:tcPr>
            <w:tcW w:w="1890" w:type="dxa"/>
            <w:gridSpan w:val="2"/>
            <w:vAlign w:val="top"/>
          </w:tcPr>
          <w:p w14:paraId="60AE4726" w14:textId="4F68B273" w:rsidR="00B372CE" w:rsidRPr="00116B0E" w:rsidRDefault="00B372CE" w:rsidP="00B372C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2D2726" w:rsidRPr="00116B0E">
              <w:rPr>
                <w:rFonts w:cs="Arial"/>
              </w:rPr>
              <w:t>&gt;210</w:t>
            </w:r>
            <w:r w:rsidR="00772F7B" w:rsidRPr="00116B0E">
              <w:rPr>
                <w:rFonts w:cs="Arial"/>
              </w:rPr>
              <w:t>,000</w:t>
            </w:r>
            <w:r w:rsidRPr="00116B0E">
              <w:rPr>
                <w:rFonts w:cs="Arial"/>
              </w:rPr>
              <w:t xml:space="preserve"> </w:t>
            </w:r>
          </w:p>
        </w:tc>
        <w:tc>
          <w:tcPr>
            <w:tcW w:w="1004" w:type="dxa"/>
            <w:vAlign w:val="top"/>
          </w:tcPr>
          <w:p w14:paraId="18EC59F1" w14:textId="4728A34B" w:rsidR="00B372CE" w:rsidRPr="00116B0E" w:rsidRDefault="00B372CE" w:rsidP="00B372C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112 </w:t>
            </w:r>
          </w:p>
        </w:tc>
        <w:tc>
          <w:tcPr>
            <w:tcW w:w="1402" w:type="dxa"/>
            <w:vAlign w:val="top"/>
          </w:tcPr>
          <w:p w14:paraId="3E4343EC" w14:textId="7D0D46E3" w:rsidR="00B372CE" w:rsidRPr="00116B0E" w:rsidRDefault="00B372CE" w:rsidP="00B372C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108 </w:t>
            </w:r>
          </w:p>
        </w:tc>
        <w:tc>
          <w:tcPr>
            <w:tcW w:w="1402" w:type="dxa"/>
            <w:vAlign w:val="top"/>
          </w:tcPr>
          <w:p w14:paraId="3591989D" w14:textId="01658015" w:rsidR="00B372CE" w:rsidRPr="00116B0E" w:rsidRDefault="00B372CE" w:rsidP="00B372C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2D989DBF" w14:textId="2DEF64CB" w:rsidR="00B372CE" w:rsidRPr="00116B0E" w:rsidRDefault="00B372CE" w:rsidP="00B372C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B372CE" w:rsidRPr="00116B0E" w14:paraId="3FBCAC0D" w14:textId="77777777" w:rsidTr="002D2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3A82D7A5" w14:textId="7A726F32" w:rsidR="00B372CE" w:rsidRPr="00116B0E" w:rsidRDefault="00B372CE" w:rsidP="00B372CE">
            <w:pPr>
              <w:pStyle w:val="CommentText"/>
              <w:rPr>
                <w:rFonts w:cs="Arial"/>
              </w:rPr>
            </w:pPr>
            <w:r w:rsidRPr="00116B0E">
              <w:rPr>
                <w:rFonts w:cs="Arial"/>
              </w:rPr>
              <w:t>NH</w:t>
            </w:r>
          </w:p>
        </w:tc>
        <w:tc>
          <w:tcPr>
            <w:tcW w:w="1890" w:type="dxa"/>
            <w:gridSpan w:val="2"/>
            <w:vAlign w:val="top"/>
          </w:tcPr>
          <w:p w14:paraId="48979528" w14:textId="19026CEB" w:rsidR="00B372CE" w:rsidRPr="00116B0E" w:rsidRDefault="00B372CE" w:rsidP="00B372C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w:t>
            </w:r>
          </w:p>
        </w:tc>
        <w:tc>
          <w:tcPr>
            <w:tcW w:w="1004" w:type="dxa"/>
            <w:vAlign w:val="top"/>
          </w:tcPr>
          <w:p w14:paraId="7A41EC8E" w14:textId="53FA9E4E" w:rsidR="00B372CE" w:rsidRPr="00116B0E" w:rsidRDefault="00B372CE" w:rsidP="00B372C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311 </w:t>
            </w:r>
          </w:p>
        </w:tc>
        <w:tc>
          <w:tcPr>
            <w:tcW w:w="1402" w:type="dxa"/>
            <w:vAlign w:val="top"/>
          </w:tcPr>
          <w:p w14:paraId="4E1CF94C" w14:textId="50980484" w:rsidR="00B372CE" w:rsidRPr="00116B0E" w:rsidRDefault="00B372CE" w:rsidP="00B372C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294 </w:t>
            </w:r>
          </w:p>
        </w:tc>
        <w:tc>
          <w:tcPr>
            <w:tcW w:w="1402" w:type="dxa"/>
            <w:vAlign w:val="top"/>
          </w:tcPr>
          <w:p w14:paraId="4894C03C" w14:textId="72F22CF1" w:rsidR="00B372CE" w:rsidRPr="00116B0E" w:rsidRDefault="00B372CE" w:rsidP="00B372C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c>
          <w:tcPr>
            <w:tcW w:w="1502" w:type="dxa"/>
            <w:vAlign w:val="top"/>
          </w:tcPr>
          <w:p w14:paraId="0D9F9FA8" w14:textId="4FB31675" w:rsidR="00B372CE" w:rsidRPr="00116B0E" w:rsidRDefault="00B372CE" w:rsidP="00B372C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r>
    </w:tbl>
    <w:p w14:paraId="28DB5178" w14:textId="77777777" w:rsidR="00C20024" w:rsidRPr="00116B0E" w:rsidRDefault="00C20024" w:rsidP="00C20024">
      <w:pPr>
        <w:pStyle w:val="Caption"/>
        <w:spacing w:after="0" w:line="240" w:lineRule="auto"/>
        <w:ind w:firstLine="360"/>
        <w:jc w:val="left"/>
        <w:rPr>
          <w:rFonts w:cs="Arial"/>
          <w:b w:val="0"/>
          <w:bCs w:val="0"/>
          <w:i/>
          <w:iCs/>
        </w:rPr>
      </w:pPr>
      <w:r w:rsidRPr="00116B0E">
        <w:rPr>
          <w:rFonts w:cs="Arial"/>
          <w:b w:val="0"/>
          <w:bCs w:val="0"/>
          <w:i/>
          <w:iCs/>
        </w:rPr>
        <w:t xml:space="preserve">Source: </w:t>
      </w:r>
      <w:r>
        <w:rPr>
          <w:rFonts w:cs="Arial"/>
          <w:b w:val="0"/>
          <w:i/>
        </w:rPr>
        <w:t>Evaluation team</w:t>
      </w:r>
      <w:r w:rsidRPr="00116B0E">
        <w:rPr>
          <w:rFonts w:cs="Arial"/>
          <w:b w:val="0"/>
          <w:bCs w:val="0"/>
          <w:i/>
          <w:iCs/>
        </w:rPr>
        <w:t xml:space="preserve"> analysis </w:t>
      </w:r>
      <w:r>
        <w:rPr>
          <w:rFonts w:cs="Arial"/>
          <w:b w:val="0"/>
          <w:bCs w:val="0"/>
          <w:i/>
          <w:iCs/>
        </w:rPr>
        <w:t>of</w:t>
      </w:r>
      <w:r w:rsidRPr="00116B0E">
        <w:rPr>
          <w:rFonts w:cs="Arial"/>
          <w:b w:val="0"/>
          <w:bCs w:val="0"/>
          <w:i/>
          <w:iCs/>
        </w:rPr>
        <w:t xml:space="preserve"> </w:t>
      </w:r>
      <w:r>
        <w:rPr>
          <w:rFonts w:cs="Arial"/>
          <w:b w:val="0"/>
          <w:bCs w:val="0"/>
          <w:i/>
          <w:iCs/>
        </w:rPr>
        <w:t xml:space="preserve">2021 </w:t>
      </w:r>
      <w:r w:rsidRPr="00116B0E">
        <w:rPr>
          <w:rFonts w:cs="Arial"/>
          <w:b w:val="0"/>
          <w:bCs w:val="0"/>
          <w:i/>
          <w:iCs/>
        </w:rPr>
        <w:t>US Census American Community Survey</w:t>
      </w:r>
      <w:r>
        <w:rPr>
          <w:rFonts w:cs="Arial"/>
          <w:b w:val="0"/>
          <w:bCs w:val="0"/>
          <w:i/>
          <w:iCs/>
        </w:rPr>
        <w:t xml:space="preserve"> data</w:t>
      </w:r>
      <w:r w:rsidRPr="00116B0E">
        <w:rPr>
          <w:rFonts w:cs="Arial"/>
          <w:b w:val="0"/>
          <w:bCs w:val="0"/>
          <w:i/>
          <w:iCs/>
        </w:rPr>
        <w:t>.</w:t>
      </w:r>
    </w:p>
    <w:p w14:paraId="60E0CE76" w14:textId="3918981C" w:rsidR="00207F2E" w:rsidRPr="00116B0E" w:rsidRDefault="00AF27C4" w:rsidP="00AF27C4">
      <w:pPr>
        <w:spacing w:line="240" w:lineRule="auto"/>
        <w:rPr>
          <w:rFonts w:cs="Arial"/>
          <w:szCs w:val="20"/>
        </w:rPr>
      </w:pPr>
      <w:r>
        <w:rPr>
          <w:rFonts w:cs="Arial"/>
          <w:szCs w:val="20"/>
        </w:rPr>
        <w:br w:type="page"/>
      </w:r>
    </w:p>
    <w:p w14:paraId="71E2E922" w14:textId="77777777" w:rsidR="00017E8D" w:rsidRPr="00116B0E" w:rsidRDefault="00017E8D" w:rsidP="00017E8D">
      <w:pPr>
        <w:pStyle w:val="CommentText"/>
        <w:rPr>
          <w:rFonts w:cs="Arial"/>
        </w:rPr>
      </w:pPr>
    </w:p>
    <w:p w14:paraId="67ED6A9E" w14:textId="39575AE2" w:rsidR="00F67596" w:rsidRPr="00116B0E" w:rsidRDefault="00D84681" w:rsidP="00D84681">
      <w:pPr>
        <w:pStyle w:val="Caption"/>
        <w:rPr>
          <w:rFonts w:cs="Arial"/>
        </w:rPr>
      </w:pPr>
      <w:r>
        <w:t xml:space="preserve">Table </w:t>
      </w:r>
      <w:fldSimple w:instr=" SEQ Table \* ARABIC ">
        <w:r w:rsidR="005A6801">
          <w:rPr>
            <w:noProof/>
          </w:rPr>
          <w:t>17</w:t>
        </w:r>
      </w:fldSimple>
      <w:r w:rsidR="00017E8D" w:rsidRPr="00116B0E">
        <w:rPr>
          <w:rFonts w:cs="Arial"/>
        </w:rPr>
        <w:t xml:space="preserve">. New Hampshire </w:t>
      </w:r>
      <w:r w:rsidR="00FF5C73" w:rsidRPr="00116B0E">
        <w:rPr>
          <w:rFonts w:cs="Arial"/>
        </w:rPr>
        <w:t xml:space="preserve">Individual </w:t>
      </w:r>
      <w:r w:rsidR="00017E8D" w:rsidRPr="00116B0E">
        <w:rPr>
          <w:rFonts w:cs="Arial"/>
        </w:rPr>
        <w:t>Income Balance Check</w:t>
      </w:r>
    </w:p>
    <w:tbl>
      <w:tblPr>
        <w:tblStyle w:val="EnergyTable"/>
        <w:tblW w:w="8100" w:type="dxa"/>
        <w:tblLayout w:type="fixed"/>
        <w:tblLook w:val="04A0" w:firstRow="1" w:lastRow="0" w:firstColumn="1" w:lastColumn="0" w:noHBand="0" w:noVBand="1"/>
      </w:tblPr>
      <w:tblGrid>
        <w:gridCol w:w="900"/>
        <w:gridCol w:w="90"/>
        <w:gridCol w:w="1800"/>
        <w:gridCol w:w="1004"/>
        <w:gridCol w:w="1402"/>
        <w:gridCol w:w="1402"/>
        <w:gridCol w:w="1502"/>
      </w:tblGrid>
      <w:tr w:rsidR="00F67596" w:rsidRPr="00116B0E" w14:paraId="3E327B04" w14:textId="77777777" w:rsidTr="00436A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vAlign w:val="top"/>
          </w:tcPr>
          <w:p w14:paraId="4265946A" w14:textId="77777777" w:rsidR="00F67596" w:rsidRPr="00116B0E" w:rsidRDefault="00F67596" w:rsidP="000B7C1B">
            <w:pPr>
              <w:pStyle w:val="CommentText"/>
              <w:rPr>
                <w:rFonts w:cs="Arial"/>
              </w:rPr>
            </w:pPr>
            <w:r w:rsidRPr="00116B0E">
              <w:rPr>
                <w:rFonts w:cs="Arial"/>
              </w:rPr>
              <w:t>State</w:t>
            </w:r>
          </w:p>
        </w:tc>
        <w:tc>
          <w:tcPr>
            <w:tcW w:w="1890" w:type="dxa"/>
            <w:gridSpan w:val="2"/>
            <w:vAlign w:val="top"/>
          </w:tcPr>
          <w:p w14:paraId="4DFB78B4" w14:textId="57FE4DBA" w:rsidR="00F67596" w:rsidRPr="00116B0E" w:rsidRDefault="00D73871"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Median Individual Income</w:t>
            </w:r>
          </w:p>
        </w:tc>
        <w:tc>
          <w:tcPr>
            <w:tcW w:w="1004" w:type="dxa"/>
            <w:vAlign w:val="top"/>
          </w:tcPr>
          <w:p w14:paraId="43527532" w14:textId="77777777" w:rsidR="00F67596" w:rsidRPr="00116B0E" w:rsidRDefault="00F67596"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Control</w:t>
            </w:r>
          </w:p>
        </w:tc>
        <w:tc>
          <w:tcPr>
            <w:tcW w:w="1402" w:type="dxa"/>
            <w:vAlign w:val="top"/>
          </w:tcPr>
          <w:p w14:paraId="4D66D6E8" w14:textId="77777777" w:rsidR="00F67596" w:rsidRPr="00116B0E" w:rsidRDefault="00F67596"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Treatment</w:t>
            </w:r>
          </w:p>
        </w:tc>
        <w:tc>
          <w:tcPr>
            <w:tcW w:w="1402" w:type="dxa"/>
            <w:vAlign w:val="top"/>
          </w:tcPr>
          <w:p w14:paraId="7D4F50A7" w14:textId="77777777" w:rsidR="00F67596" w:rsidRPr="00116B0E" w:rsidRDefault="00F67596"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Control</w:t>
            </w:r>
          </w:p>
        </w:tc>
        <w:tc>
          <w:tcPr>
            <w:tcW w:w="1502" w:type="dxa"/>
            <w:vAlign w:val="top"/>
          </w:tcPr>
          <w:p w14:paraId="66D616B8" w14:textId="77777777" w:rsidR="00F67596" w:rsidRPr="00116B0E" w:rsidRDefault="00F67596"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Treatment</w:t>
            </w:r>
          </w:p>
        </w:tc>
      </w:tr>
      <w:tr w:rsidR="00436A06" w:rsidRPr="00116B0E" w14:paraId="4CD82FFF" w14:textId="77777777" w:rsidTr="0043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31A6310E" w14:textId="439C3D6E" w:rsidR="00436A06" w:rsidRPr="00116B0E" w:rsidRDefault="00436A06" w:rsidP="00436A06">
            <w:pPr>
              <w:pStyle w:val="CommentText"/>
              <w:rPr>
                <w:rFonts w:cs="Arial"/>
              </w:rPr>
            </w:pPr>
            <w:r w:rsidRPr="00116B0E">
              <w:rPr>
                <w:rFonts w:cs="Arial"/>
              </w:rPr>
              <w:t>NH</w:t>
            </w:r>
          </w:p>
        </w:tc>
        <w:tc>
          <w:tcPr>
            <w:tcW w:w="1800" w:type="dxa"/>
            <w:vAlign w:val="top"/>
          </w:tcPr>
          <w:p w14:paraId="4FB4AF71" w14:textId="1CFE6154"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&lt;9,999</w:t>
            </w:r>
          </w:p>
        </w:tc>
        <w:tc>
          <w:tcPr>
            <w:tcW w:w="1004" w:type="dxa"/>
            <w:vAlign w:val="top"/>
          </w:tcPr>
          <w:p w14:paraId="61BB5538" w14:textId="57C77A73"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4 </w:t>
            </w:r>
          </w:p>
        </w:tc>
        <w:tc>
          <w:tcPr>
            <w:tcW w:w="1402" w:type="dxa"/>
            <w:vAlign w:val="top"/>
          </w:tcPr>
          <w:p w14:paraId="6AC13702" w14:textId="1AB1831E"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6 </w:t>
            </w:r>
          </w:p>
        </w:tc>
        <w:tc>
          <w:tcPr>
            <w:tcW w:w="1402" w:type="dxa"/>
            <w:vAlign w:val="top"/>
          </w:tcPr>
          <w:p w14:paraId="116836A0" w14:textId="26FFDA9C"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66044501" w14:textId="40725BCD"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436A06" w:rsidRPr="00116B0E" w14:paraId="45234211" w14:textId="77777777" w:rsidTr="0043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1CB63469" w14:textId="5BED7A87" w:rsidR="00436A06" w:rsidRPr="00116B0E" w:rsidRDefault="00436A06" w:rsidP="00436A06">
            <w:pPr>
              <w:pStyle w:val="CommentText"/>
              <w:rPr>
                <w:rFonts w:cs="Arial"/>
              </w:rPr>
            </w:pPr>
            <w:r w:rsidRPr="00116B0E">
              <w:rPr>
                <w:rFonts w:cs="Arial"/>
              </w:rPr>
              <w:t>NH</w:t>
            </w:r>
          </w:p>
        </w:tc>
        <w:tc>
          <w:tcPr>
            <w:tcW w:w="1800" w:type="dxa"/>
            <w:vAlign w:val="top"/>
          </w:tcPr>
          <w:p w14:paraId="150573C4" w14:textId="27610F7C"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10,000-19,000</w:t>
            </w:r>
          </w:p>
        </w:tc>
        <w:tc>
          <w:tcPr>
            <w:tcW w:w="1004" w:type="dxa"/>
            <w:vAlign w:val="top"/>
          </w:tcPr>
          <w:p w14:paraId="0D36F4F5" w14:textId="7E38AC19"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2,146 </w:t>
            </w:r>
          </w:p>
        </w:tc>
        <w:tc>
          <w:tcPr>
            <w:tcW w:w="1402" w:type="dxa"/>
            <w:vAlign w:val="top"/>
          </w:tcPr>
          <w:p w14:paraId="10600AD0" w14:textId="5F2F391C"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2,103 </w:t>
            </w:r>
          </w:p>
        </w:tc>
        <w:tc>
          <w:tcPr>
            <w:tcW w:w="1402" w:type="dxa"/>
            <w:vAlign w:val="top"/>
          </w:tcPr>
          <w:p w14:paraId="4F8B7CB1" w14:textId="31AED518"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c>
          <w:tcPr>
            <w:tcW w:w="1502" w:type="dxa"/>
            <w:vAlign w:val="top"/>
          </w:tcPr>
          <w:p w14:paraId="353B75CE" w14:textId="1B31BF1B"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w:t>
            </w:r>
          </w:p>
        </w:tc>
      </w:tr>
      <w:tr w:rsidR="00436A06" w:rsidRPr="00116B0E" w14:paraId="4D9CCA81" w14:textId="77777777" w:rsidTr="0043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74AA6508" w14:textId="40827784" w:rsidR="00436A06" w:rsidRPr="00116B0E" w:rsidRDefault="00436A06" w:rsidP="00436A06">
            <w:pPr>
              <w:pStyle w:val="CommentText"/>
              <w:rPr>
                <w:rFonts w:cs="Arial"/>
              </w:rPr>
            </w:pPr>
            <w:r w:rsidRPr="00116B0E">
              <w:rPr>
                <w:rFonts w:cs="Arial"/>
              </w:rPr>
              <w:t>NH</w:t>
            </w:r>
          </w:p>
        </w:tc>
        <w:tc>
          <w:tcPr>
            <w:tcW w:w="1800" w:type="dxa"/>
            <w:vAlign w:val="top"/>
          </w:tcPr>
          <w:p w14:paraId="47F2E276" w14:textId="645AF174"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20,000-29,999</w:t>
            </w:r>
          </w:p>
        </w:tc>
        <w:tc>
          <w:tcPr>
            <w:tcW w:w="1004" w:type="dxa"/>
            <w:vAlign w:val="top"/>
          </w:tcPr>
          <w:p w14:paraId="4BE69AC3" w14:textId="5E7D29ED"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10,122 </w:t>
            </w:r>
          </w:p>
        </w:tc>
        <w:tc>
          <w:tcPr>
            <w:tcW w:w="1402" w:type="dxa"/>
            <w:vAlign w:val="top"/>
          </w:tcPr>
          <w:p w14:paraId="68CC1922" w14:textId="02BE4F01"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10,289 </w:t>
            </w:r>
          </w:p>
        </w:tc>
        <w:tc>
          <w:tcPr>
            <w:tcW w:w="1402" w:type="dxa"/>
            <w:vAlign w:val="top"/>
          </w:tcPr>
          <w:p w14:paraId="78ED1593" w14:textId="59E98E09"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9%</w:t>
            </w:r>
          </w:p>
        </w:tc>
        <w:tc>
          <w:tcPr>
            <w:tcW w:w="1502" w:type="dxa"/>
            <w:vAlign w:val="top"/>
          </w:tcPr>
          <w:p w14:paraId="3A619BA5" w14:textId="6FFAE3B5"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9%</w:t>
            </w:r>
          </w:p>
        </w:tc>
      </w:tr>
      <w:tr w:rsidR="00436A06" w:rsidRPr="00116B0E" w14:paraId="0DF3A4BB" w14:textId="77777777" w:rsidTr="0043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13118E3C" w14:textId="682FE110" w:rsidR="00436A06" w:rsidRPr="00116B0E" w:rsidRDefault="00436A06" w:rsidP="00436A06">
            <w:pPr>
              <w:pStyle w:val="CommentText"/>
              <w:rPr>
                <w:rFonts w:cs="Arial"/>
              </w:rPr>
            </w:pPr>
            <w:r w:rsidRPr="00116B0E">
              <w:rPr>
                <w:rFonts w:cs="Arial"/>
              </w:rPr>
              <w:t>NH</w:t>
            </w:r>
          </w:p>
        </w:tc>
        <w:tc>
          <w:tcPr>
            <w:tcW w:w="1800" w:type="dxa"/>
            <w:vAlign w:val="top"/>
          </w:tcPr>
          <w:p w14:paraId="238A3F55" w14:textId="33AB0FAC"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30,000-39,999 </w:t>
            </w:r>
          </w:p>
        </w:tc>
        <w:tc>
          <w:tcPr>
            <w:tcW w:w="1004" w:type="dxa"/>
            <w:vAlign w:val="top"/>
          </w:tcPr>
          <w:p w14:paraId="09AC67D0" w14:textId="06FE91F1"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28,035 </w:t>
            </w:r>
          </w:p>
        </w:tc>
        <w:tc>
          <w:tcPr>
            <w:tcW w:w="1402" w:type="dxa"/>
            <w:vAlign w:val="top"/>
          </w:tcPr>
          <w:p w14:paraId="3617586D" w14:textId="6F316F57"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28,251 </w:t>
            </w:r>
          </w:p>
        </w:tc>
        <w:tc>
          <w:tcPr>
            <w:tcW w:w="1402" w:type="dxa"/>
            <w:vAlign w:val="top"/>
          </w:tcPr>
          <w:p w14:paraId="38A81A7A" w14:textId="56893D90"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26%</w:t>
            </w:r>
          </w:p>
        </w:tc>
        <w:tc>
          <w:tcPr>
            <w:tcW w:w="1502" w:type="dxa"/>
            <w:vAlign w:val="top"/>
          </w:tcPr>
          <w:p w14:paraId="240C7BBC" w14:textId="6A0B98F3"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26%</w:t>
            </w:r>
          </w:p>
        </w:tc>
      </w:tr>
      <w:tr w:rsidR="00436A06" w:rsidRPr="00116B0E" w14:paraId="29EAE81E" w14:textId="77777777" w:rsidTr="0043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57034DB5" w14:textId="0FDA020D" w:rsidR="00436A06" w:rsidRPr="00116B0E" w:rsidRDefault="00436A06" w:rsidP="00436A06">
            <w:pPr>
              <w:pStyle w:val="CommentText"/>
              <w:rPr>
                <w:rFonts w:cs="Arial"/>
              </w:rPr>
            </w:pPr>
            <w:r w:rsidRPr="00116B0E">
              <w:rPr>
                <w:rFonts w:cs="Arial"/>
              </w:rPr>
              <w:t>NH</w:t>
            </w:r>
          </w:p>
        </w:tc>
        <w:tc>
          <w:tcPr>
            <w:tcW w:w="1800" w:type="dxa"/>
            <w:vAlign w:val="top"/>
          </w:tcPr>
          <w:p w14:paraId="34C9064D" w14:textId="3D0A2DF1"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40,000-49,999 </w:t>
            </w:r>
          </w:p>
        </w:tc>
        <w:tc>
          <w:tcPr>
            <w:tcW w:w="1004" w:type="dxa"/>
            <w:vAlign w:val="top"/>
          </w:tcPr>
          <w:p w14:paraId="1F0380E1" w14:textId="59F781BC"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27,679 </w:t>
            </w:r>
          </w:p>
        </w:tc>
        <w:tc>
          <w:tcPr>
            <w:tcW w:w="1402" w:type="dxa"/>
            <w:vAlign w:val="top"/>
          </w:tcPr>
          <w:p w14:paraId="64740776" w14:textId="0738F2E0"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27,633 </w:t>
            </w:r>
          </w:p>
        </w:tc>
        <w:tc>
          <w:tcPr>
            <w:tcW w:w="1402" w:type="dxa"/>
            <w:vAlign w:val="top"/>
          </w:tcPr>
          <w:p w14:paraId="524F1DE5" w14:textId="2ECA2C3B"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26%</w:t>
            </w:r>
          </w:p>
        </w:tc>
        <w:tc>
          <w:tcPr>
            <w:tcW w:w="1502" w:type="dxa"/>
            <w:vAlign w:val="top"/>
          </w:tcPr>
          <w:p w14:paraId="403AC6D6" w14:textId="1D0F9765"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25%</w:t>
            </w:r>
          </w:p>
        </w:tc>
      </w:tr>
      <w:tr w:rsidR="00436A06" w:rsidRPr="00116B0E" w14:paraId="41991702" w14:textId="77777777" w:rsidTr="0043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33D7A1B6" w14:textId="398D5B07" w:rsidR="00436A06" w:rsidRPr="00116B0E" w:rsidRDefault="00436A06" w:rsidP="00436A06">
            <w:pPr>
              <w:pStyle w:val="CommentText"/>
              <w:rPr>
                <w:rFonts w:cs="Arial"/>
              </w:rPr>
            </w:pPr>
            <w:r w:rsidRPr="00116B0E">
              <w:rPr>
                <w:rFonts w:cs="Arial"/>
              </w:rPr>
              <w:t>NH</w:t>
            </w:r>
          </w:p>
        </w:tc>
        <w:tc>
          <w:tcPr>
            <w:tcW w:w="1800" w:type="dxa"/>
            <w:vAlign w:val="top"/>
          </w:tcPr>
          <w:p w14:paraId="7263A2A6" w14:textId="42BA8A07"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50,000-59,999 </w:t>
            </w:r>
          </w:p>
        </w:tc>
        <w:tc>
          <w:tcPr>
            <w:tcW w:w="1004" w:type="dxa"/>
            <w:vAlign w:val="top"/>
          </w:tcPr>
          <w:p w14:paraId="7363AAD8" w14:textId="7A2FCDDD"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19,348 </w:t>
            </w:r>
          </w:p>
        </w:tc>
        <w:tc>
          <w:tcPr>
            <w:tcW w:w="1402" w:type="dxa"/>
            <w:vAlign w:val="top"/>
          </w:tcPr>
          <w:p w14:paraId="519E1A14" w14:textId="16F97EC4"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19,201 </w:t>
            </w:r>
          </w:p>
        </w:tc>
        <w:tc>
          <w:tcPr>
            <w:tcW w:w="1402" w:type="dxa"/>
            <w:vAlign w:val="top"/>
          </w:tcPr>
          <w:p w14:paraId="395B439D" w14:textId="7C80D2D5"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w:t>
            </w:r>
          </w:p>
        </w:tc>
        <w:tc>
          <w:tcPr>
            <w:tcW w:w="1502" w:type="dxa"/>
            <w:vAlign w:val="top"/>
          </w:tcPr>
          <w:p w14:paraId="7D3DA969" w14:textId="752526F8"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18%</w:t>
            </w:r>
          </w:p>
        </w:tc>
      </w:tr>
      <w:tr w:rsidR="00436A06" w:rsidRPr="00116B0E" w14:paraId="6EEEC957" w14:textId="77777777" w:rsidTr="0043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291476ED" w14:textId="7EE9FF1F" w:rsidR="00436A06" w:rsidRPr="00116B0E" w:rsidRDefault="00436A06" w:rsidP="00436A06">
            <w:pPr>
              <w:pStyle w:val="CommentText"/>
              <w:rPr>
                <w:rFonts w:cs="Arial"/>
              </w:rPr>
            </w:pPr>
            <w:r w:rsidRPr="00116B0E">
              <w:rPr>
                <w:rFonts w:cs="Arial"/>
              </w:rPr>
              <w:t>NH</w:t>
            </w:r>
          </w:p>
        </w:tc>
        <w:tc>
          <w:tcPr>
            <w:tcW w:w="1800" w:type="dxa"/>
            <w:vAlign w:val="top"/>
          </w:tcPr>
          <w:p w14:paraId="11233BB7" w14:textId="1184CAB3"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60,000-69,999 </w:t>
            </w:r>
          </w:p>
        </w:tc>
        <w:tc>
          <w:tcPr>
            <w:tcW w:w="1004" w:type="dxa"/>
            <w:vAlign w:val="top"/>
          </w:tcPr>
          <w:p w14:paraId="0FB69840" w14:textId="2D54E005"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13,719 </w:t>
            </w:r>
          </w:p>
        </w:tc>
        <w:tc>
          <w:tcPr>
            <w:tcW w:w="1402" w:type="dxa"/>
            <w:vAlign w:val="top"/>
          </w:tcPr>
          <w:p w14:paraId="6AFB8EA3" w14:textId="2C22F742"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13,797 </w:t>
            </w:r>
          </w:p>
        </w:tc>
        <w:tc>
          <w:tcPr>
            <w:tcW w:w="1402" w:type="dxa"/>
            <w:vAlign w:val="top"/>
          </w:tcPr>
          <w:p w14:paraId="4F9BF6AE" w14:textId="547477D7"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13%</w:t>
            </w:r>
          </w:p>
        </w:tc>
        <w:tc>
          <w:tcPr>
            <w:tcW w:w="1502" w:type="dxa"/>
            <w:vAlign w:val="top"/>
          </w:tcPr>
          <w:p w14:paraId="2D53479B" w14:textId="13265D48"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13%</w:t>
            </w:r>
          </w:p>
        </w:tc>
      </w:tr>
      <w:tr w:rsidR="00436A06" w:rsidRPr="00116B0E" w14:paraId="48F9E7CE" w14:textId="77777777" w:rsidTr="0043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59AF0C1C" w14:textId="71ED3175" w:rsidR="00436A06" w:rsidRPr="00116B0E" w:rsidRDefault="00436A06" w:rsidP="00436A06">
            <w:pPr>
              <w:pStyle w:val="CommentText"/>
              <w:rPr>
                <w:rFonts w:cs="Arial"/>
              </w:rPr>
            </w:pPr>
            <w:r w:rsidRPr="00116B0E">
              <w:rPr>
                <w:rFonts w:cs="Arial"/>
              </w:rPr>
              <w:t>NH</w:t>
            </w:r>
          </w:p>
        </w:tc>
        <w:tc>
          <w:tcPr>
            <w:tcW w:w="1800" w:type="dxa"/>
            <w:vAlign w:val="top"/>
          </w:tcPr>
          <w:p w14:paraId="2B70719A" w14:textId="57BE8348"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70,000-79,999 </w:t>
            </w:r>
          </w:p>
        </w:tc>
        <w:tc>
          <w:tcPr>
            <w:tcW w:w="1004" w:type="dxa"/>
            <w:vAlign w:val="top"/>
          </w:tcPr>
          <w:p w14:paraId="13C2FC36" w14:textId="41D55565"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5,004 </w:t>
            </w:r>
          </w:p>
        </w:tc>
        <w:tc>
          <w:tcPr>
            <w:tcW w:w="1402" w:type="dxa"/>
            <w:vAlign w:val="top"/>
          </w:tcPr>
          <w:p w14:paraId="3A52603C" w14:textId="3039CD0C"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4,917 </w:t>
            </w:r>
          </w:p>
        </w:tc>
        <w:tc>
          <w:tcPr>
            <w:tcW w:w="1402" w:type="dxa"/>
            <w:vAlign w:val="top"/>
          </w:tcPr>
          <w:p w14:paraId="0542B59E" w14:textId="347C1888"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w:t>
            </w:r>
          </w:p>
        </w:tc>
        <w:tc>
          <w:tcPr>
            <w:tcW w:w="1502" w:type="dxa"/>
            <w:vAlign w:val="top"/>
          </w:tcPr>
          <w:p w14:paraId="6B3E1D60" w14:textId="17C5E4B6" w:rsidR="00436A06" w:rsidRPr="00116B0E" w:rsidRDefault="00436A06" w:rsidP="00436A06">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w:t>
            </w:r>
          </w:p>
        </w:tc>
      </w:tr>
      <w:tr w:rsidR="00436A06" w:rsidRPr="00116B0E" w14:paraId="73F6B6E3" w14:textId="77777777" w:rsidTr="0043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363EB476" w14:textId="338F569B" w:rsidR="00436A06" w:rsidRPr="00116B0E" w:rsidRDefault="00436A06" w:rsidP="00436A06">
            <w:pPr>
              <w:pStyle w:val="CommentText"/>
              <w:rPr>
                <w:rFonts w:cs="Arial"/>
              </w:rPr>
            </w:pPr>
            <w:r w:rsidRPr="00116B0E">
              <w:rPr>
                <w:rFonts w:cs="Arial"/>
              </w:rPr>
              <w:t>NH</w:t>
            </w:r>
          </w:p>
        </w:tc>
        <w:tc>
          <w:tcPr>
            <w:tcW w:w="1800" w:type="dxa"/>
            <w:vAlign w:val="top"/>
          </w:tcPr>
          <w:p w14:paraId="1E9DD88E" w14:textId="40F8CFC3"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80,000-89,999 </w:t>
            </w:r>
          </w:p>
        </w:tc>
        <w:tc>
          <w:tcPr>
            <w:tcW w:w="1004" w:type="dxa"/>
            <w:vAlign w:val="top"/>
          </w:tcPr>
          <w:p w14:paraId="28897037" w14:textId="1DE3E2A6"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493 </w:t>
            </w:r>
          </w:p>
        </w:tc>
        <w:tc>
          <w:tcPr>
            <w:tcW w:w="1402" w:type="dxa"/>
            <w:vAlign w:val="top"/>
          </w:tcPr>
          <w:p w14:paraId="3BA2C366" w14:textId="4A7ACD8D"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454 </w:t>
            </w:r>
          </w:p>
        </w:tc>
        <w:tc>
          <w:tcPr>
            <w:tcW w:w="1402" w:type="dxa"/>
            <w:vAlign w:val="top"/>
          </w:tcPr>
          <w:p w14:paraId="6E2EFC97" w14:textId="642C6C7E"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vAlign w:val="top"/>
          </w:tcPr>
          <w:p w14:paraId="1B9D1336" w14:textId="174B088D" w:rsidR="00436A06" w:rsidRPr="00116B0E" w:rsidRDefault="00436A06" w:rsidP="00436A06">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017E8D" w:rsidRPr="00116B0E" w14:paraId="3D7292AC" w14:textId="77777777" w:rsidTr="0043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5AD30C1D" w14:textId="1CFA50F4" w:rsidR="00017E8D" w:rsidRPr="00116B0E" w:rsidRDefault="00017E8D" w:rsidP="00017E8D">
            <w:pPr>
              <w:pStyle w:val="CommentText"/>
              <w:rPr>
                <w:rFonts w:cs="Arial"/>
              </w:rPr>
            </w:pPr>
            <w:r w:rsidRPr="00116B0E">
              <w:rPr>
                <w:rFonts w:cs="Arial"/>
              </w:rPr>
              <w:t>NH</w:t>
            </w:r>
          </w:p>
        </w:tc>
        <w:tc>
          <w:tcPr>
            <w:tcW w:w="1800" w:type="dxa"/>
            <w:vAlign w:val="top"/>
          </w:tcPr>
          <w:p w14:paraId="6D8492DE" w14:textId="4C8E1F1F" w:rsidR="00017E8D" w:rsidRPr="00116B0E" w:rsidRDefault="00017E8D" w:rsidP="00017E8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w:t>
            </w:r>
            <w:r w:rsidR="00772F7B" w:rsidRPr="00116B0E">
              <w:rPr>
                <w:rFonts w:cs="Arial"/>
              </w:rPr>
              <w:t>&gt;</w:t>
            </w:r>
            <w:r w:rsidR="00436A06" w:rsidRPr="00116B0E">
              <w:rPr>
                <w:rFonts w:cs="Arial"/>
              </w:rPr>
              <w:t>90,000</w:t>
            </w:r>
            <w:r w:rsidRPr="00116B0E">
              <w:rPr>
                <w:rFonts w:cs="Arial"/>
              </w:rPr>
              <w:t xml:space="preserve"> </w:t>
            </w:r>
          </w:p>
        </w:tc>
        <w:tc>
          <w:tcPr>
            <w:tcW w:w="1004" w:type="dxa"/>
            <w:vAlign w:val="top"/>
          </w:tcPr>
          <w:p w14:paraId="120342CA" w14:textId="3493B67B" w:rsidR="00017E8D" w:rsidRPr="00116B0E" w:rsidRDefault="00017E8D" w:rsidP="00017E8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707 </w:t>
            </w:r>
          </w:p>
        </w:tc>
        <w:tc>
          <w:tcPr>
            <w:tcW w:w="1402" w:type="dxa"/>
            <w:vAlign w:val="top"/>
          </w:tcPr>
          <w:p w14:paraId="222607D7" w14:textId="21CC5B6F" w:rsidR="00017E8D" w:rsidRPr="00116B0E" w:rsidRDefault="00017E8D" w:rsidP="00017E8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611 </w:t>
            </w:r>
          </w:p>
        </w:tc>
        <w:tc>
          <w:tcPr>
            <w:tcW w:w="1402" w:type="dxa"/>
            <w:vAlign w:val="top"/>
          </w:tcPr>
          <w:p w14:paraId="28078F62" w14:textId="37DC877E" w:rsidR="00017E8D" w:rsidRPr="00116B0E" w:rsidRDefault="00017E8D" w:rsidP="00017E8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c>
          <w:tcPr>
            <w:tcW w:w="1502" w:type="dxa"/>
            <w:vAlign w:val="top"/>
          </w:tcPr>
          <w:p w14:paraId="451478FE" w14:textId="2246C245" w:rsidR="00017E8D" w:rsidRPr="00116B0E" w:rsidRDefault="00017E8D" w:rsidP="00017E8D">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r>
      <w:tr w:rsidR="00017E8D" w:rsidRPr="00116B0E" w14:paraId="39587DA0" w14:textId="77777777" w:rsidTr="0043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Align w:val="top"/>
          </w:tcPr>
          <w:p w14:paraId="6F71A7A0" w14:textId="4A004F8C" w:rsidR="00017E8D" w:rsidRPr="00116B0E" w:rsidRDefault="00017E8D" w:rsidP="00017E8D">
            <w:pPr>
              <w:pStyle w:val="CommentText"/>
              <w:rPr>
                <w:rFonts w:cs="Arial"/>
              </w:rPr>
            </w:pPr>
            <w:r w:rsidRPr="00116B0E">
              <w:rPr>
                <w:rFonts w:cs="Arial"/>
              </w:rPr>
              <w:t>NH</w:t>
            </w:r>
          </w:p>
        </w:tc>
        <w:tc>
          <w:tcPr>
            <w:tcW w:w="1800" w:type="dxa"/>
            <w:vAlign w:val="top"/>
          </w:tcPr>
          <w:p w14:paraId="7638887A" w14:textId="3C53D751" w:rsidR="00017E8D" w:rsidRPr="00116B0E" w:rsidRDefault="00017E8D" w:rsidP="00017E8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p>
        </w:tc>
        <w:tc>
          <w:tcPr>
            <w:tcW w:w="1004" w:type="dxa"/>
            <w:vAlign w:val="top"/>
          </w:tcPr>
          <w:p w14:paraId="71D8AB20" w14:textId="0F978E36" w:rsidR="00017E8D" w:rsidRPr="00116B0E" w:rsidRDefault="00017E8D" w:rsidP="00017E8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1,276 </w:t>
            </w:r>
          </w:p>
        </w:tc>
        <w:tc>
          <w:tcPr>
            <w:tcW w:w="1402" w:type="dxa"/>
            <w:vAlign w:val="top"/>
          </w:tcPr>
          <w:p w14:paraId="2029DFBD" w14:textId="4437697C" w:rsidR="00017E8D" w:rsidRPr="00116B0E" w:rsidRDefault="00017E8D" w:rsidP="00017E8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1,273 </w:t>
            </w:r>
          </w:p>
        </w:tc>
        <w:tc>
          <w:tcPr>
            <w:tcW w:w="1402" w:type="dxa"/>
            <w:vAlign w:val="top"/>
          </w:tcPr>
          <w:p w14:paraId="01792BE8" w14:textId="1CD698E9" w:rsidR="00017E8D" w:rsidRPr="00116B0E" w:rsidRDefault="00017E8D" w:rsidP="00017E8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w:t>
            </w:r>
          </w:p>
        </w:tc>
        <w:tc>
          <w:tcPr>
            <w:tcW w:w="1502" w:type="dxa"/>
            <w:vAlign w:val="top"/>
          </w:tcPr>
          <w:p w14:paraId="20961962" w14:textId="6FB4D478" w:rsidR="00017E8D" w:rsidRPr="00116B0E" w:rsidRDefault="00017E8D" w:rsidP="00017E8D">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w:t>
            </w:r>
          </w:p>
        </w:tc>
      </w:tr>
    </w:tbl>
    <w:p w14:paraId="34907C38" w14:textId="77777777" w:rsidR="00C20024" w:rsidRPr="00116B0E" w:rsidRDefault="00C20024" w:rsidP="00C20024">
      <w:pPr>
        <w:pStyle w:val="Caption"/>
        <w:spacing w:after="0" w:line="240" w:lineRule="auto"/>
        <w:ind w:firstLine="360"/>
        <w:jc w:val="left"/>
        <w:rPr>
          <w:rFonts w:cs="Arial"/>
          <w:b w:val="0"/>
          <w:bCs w:val="0"/>
          <w:i/>
          <w:iCs/>
        </w:rPr>
      </w:pPr>
      <w:r w:rsidRPr="00116B0E">
        <w:rPr>
          <w:rFonts w:cs="Arial"/>
          <w:b w:val="0"/>
          <w:bCs w:val="0"/>
          <w:i/>
          <w:iCs/>
        </w:rPr>
        <w:t xml:space="preserve">Source: </w:t>
      </w:r>
      <w:r>
        <w:rPr>
          <w:rFonts w:cs="Arial"/>
          <w:b w:val="0"/>
          <w:i/>
        </w:rPr>
        <w:t>Evaluation team</w:t>
      </w:r>
      <w:r w:rsidRPr="00116B0E">
        <w:rPr>
          <w:rFonts w:cs="Arial"/>
          <w:b w:val="0"/>
          <w:bCs w:val="0"/>
          <w:i/>
          <w:iCs/>
        </w:rPr>
        <w:t xml:space="preserve"> analysis </w:t>
      </w:r>
      <w:r>
        <w:rPr>
          <w:rFonts w:cs="Arial"/>
          <w:b w:val="0"/>
          <w:bCs w:val="0"/>
          <w:i/>
          <w:iCs/>
        </w:rPr>
        <w:t>of</w:t>
      </w:r>
      <w:r w:rsidRPr="00116B0E">
        <w:rPr>
          <w:rFonts w:cs="Arial"/>
          <w:b w:val="0"/>
          <w:bCs w:val="0"/>
          <w:i/>
          <w:iCs/>
        </w:rPr>
        <w:t xml:space="preserve"> </w:t>
      </w:r>
      <w:r>
        <w:rPr>
          <w:rFonts w:cs="Arial"/>
          <w:b w:val="0"/>
          <w:bCs w:val="0"/>
          <w:i/>
          <w:iCs/>
        </w:rPr>
        <w:t xml:space="preserve">2021 </w:t>
      </w:r>
      <w:r w:rsidRPr="00116B0E">
        <w:rPr>
          <w:rFonts w:cs="Arial"/>
          <w:b w:val="0"/>
          <w:bCs w:val="0"/>
          <w:i/>
          <w:iCs/>
        </w:rPr>
        <w:t>US Census American Community Survey</w:t>
      </w:r>
      <w:r>
        <w:rPr>
          <w:rFonts w:cs="Arial"/>
          <w:b w:val="0"/>
          <w:bCs w:val="0"/>
          <w:i/>
          <w:iCs/>
        </w:rPr>
        <w:t xml:space="preserve"> data</w:t>
      </w:r>
      <w:r w:rsidRPr="00116B0E">
        <w:rPr>
          <w:rFonts w:cs="Arial"/>
          <w:b w:val="0"/>
          <w:bCs w:val="0"/>
          <w:i/>
          <w:iCs/>
        </w:rPr>
        <w:t>.</w:t>
      </w:r>
    </w:p>
    <w:p w14:paraId="5C62DAB3" w14:textId="2532D581" w:rsidR="001646E5" w:rsidRPr="00AF27C4" w:rsidRDefault="00AF27C4" w:rsidP="00AF27C4">
      <w:pPr>
        <w:spacing w:line="240" w:lineRule="auto"/>
        <w:rPr>
          <w:rFonts w:cs="Arial"/>
          <w:i/>
          <w:iCs/>
          <w:color w:val="3F4042" w:themeColor="text2" w:themeShade="BF"/>
          <w:szCs w:val="20"/>
        </w:rPr>
      </w:pPr>
      <w:r>
        <w:rPr>
          <w:rFonts w:cs="Arial"/>
          <w:b/>
          <w:bCs/>
          <w:i/>
          <w:iCs/>
        </w:rPr>
        <w:br w:type="page"/>
      </w:r>
    </w:p>
    <w:p w14:paraId="4E27F36D" w14:textId="77777777" w:rsidR="0091507F" w:rsidRPr="00116B0E" w:rsidRDefault="0091507F" w:rsidP="0091507F">
      <w:pPr>
        <w:rPr>
          <w:rFonts w:cs="Arial"/>
          <w:szCs w:val="20"/>
        </w:rPr>
      </w:pPr>
    </w:p>
    <w:p w14:paraId="42326E7F" w14:textId="5C308C54" w:rsidR="0091507F" w:rsidRPr="00116B0E" w:rsidRDefault="00D84681" w:rsidP="00D84681">
      <w:pPr>
        <w:pStyle w:val="Caption"/>
        <w:rPr>
          <w:rFonts w:cs="Arial"/>
        </w:rPr>
      </w:pPr>
      <w:r>
        <w:t xml:space="preserve">Table </w:t>
      </w:r>
      <w:fldSimple w:instr=" SEQ Table \* ARABIC ">
        <w:r w:rsidR="005A6801">
          <w:rPr>
            <w:noProof/>
          </w:rPr>
          <w:t>18</w:t>
        </w:r>
      </w:fldSimple>
      <w:r w:rsidR="0091507F" w:rsidRPr="00116B0E">
        <w:rPr>
          <w:rFonts w:cs="Arial"/>
        </w:rPr>
        <w:t>. Connecticut</w:t>
      </w:r>
      <w:r w:rsidR="00B372CE" w:rsidRPr="00116B0E">
        <w:rPr>
          <w:rFonts w:cs="Arial"/>
        </w:rPr>
        <w:t xml:space="preserve"> </w:t>
      </w:r>
      <w:r w:rsidR="005D659E" w:rsidRPr="00116B0E">
        <w:rPr>
          <w:rFonts w:cs="Arial"/>
        </w:rPr>
        <w:t xml:space="preserve">Electric </w:t>
      </w:r>
      <w:r w:rsidR="00B372CE" w:rsidRPr="00116B0E">
        <w:rPr>
          <w:rFonts w:cs="Arial"/>
        </w:rPr>
        <w:t>Family</w:t>
      </w:r>
      <w:r w:rsidR="0091507F" w:rsidRPr="00116B0E">
        <w:rPr>
          <w:rFonts w:cs="Arial"/>
        </w:rPr>
        <w:t xml:space="preserve"> Income Balance Check</w:t>
      </w:r>
    </w:p>
    <w:tbl>
      <w:tblPr>
        <w:tblStyle w:val="EnergyTable"/>
        <w:tblW w:w="8190" w:type="dxa"/>
        <w:tblLayout w:type="fixed"/>
        <w:tblLook w:val="04A0" w:firstRow="1" w:lastRow="0" w:firstColumn="1" w:lastColumn="0" w:noHBand="0" w:noVBand="1"/>
      </w:tblPr>
      <w:tblGrid>
        <w:gridCol w:w="990"/>
        <w:gridCol w:w="1890"/>
        <w:gridCol w:w="1004"/>
        <w:gridCol w:w="1402"/>
        <w:gridCol w:w="1402"/>
        <w:gridCol w:w="1502"/>
      </w:tblGrid>
      <w:tr w:rsidR="0091507F" w:rsidRPr="00116B0E" w14:paraId="022032C6" w14:textId="77777777" w:rsidTr="00F762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vAlign w:val="top"/>
          </w:tcPr>
          <w:p w14:paraId="23C5E8E9" w14:textId="77777777" w:rsidR="0091507F" w:rsidRPr="00116B0E" w:rsidRDefault="0091507F" w:rsidP="000B7C1B">
            <w:pPr>
              <w:pStyle w:val="CommentText"/>
              <w:rPr>
                <w:rFonts w:cs="Arial"/>
              </w:rPr>
            </w:pPr>
            <w:r w:rsidRPr="00116B0E">
              <w:rPr>
                <w:rFonts w:cs="Arial"/>
              </w:rPr>
              <w:t>State</w:t>
            </w:r>
          </w:p>
        </w:tc>
        <w:tc>
          <w:tcPr>
            <w:tcW w:w="1890" w:type="dxa"/>
            <w:vAlign w:val="top"/>
          </w:tcPr>
          <w:p w14:paraId="7A850643" w14:textId="1BE46E8D" w:rsidR="0091507F" w:rsidRPr="00116B0E" w:rsidRDefault="00D73871"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Median Family Income</w:t>
            </w:r>
          </w:p>
        </w:tc>
        <w:tc>
          <w:tcPr>
            <w:tcW w:w="1004" w:type="dxa"/>
            <w:vAlign w:val="top"/>
          </w:tcPr>
          <w:p w14:paraId="5C4E2D74" w14:textId="77777777" w:rsidR="0091507F" w:rsidRPr="00116B0E" w:rsidRDefault="0091507F"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Control</w:t>
            </w:r>
          </w:p>
        </w:tc>
        <w:tc>
          <w:tcPr>
            <w:tcW w:w="1402" w:type="dxa"/>
            <w:vAlign w:val="top"/>
          </w:tcPr>
          <w:p w14:paraId="3E329162" w14:textId="77777777" w:rsidR="0091507F" w:rsidRPr="00116B0E" w:rsidRDefault="0091507F"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Treatment</w:t>
            </w:r>
          </w:p>
        </w:tc>
        <w:tc>
          <w:tcPr>
            <w:tcW w:w="1402" w:type="dxa"/>
            <w:vAlign w:val="top"/>
          </w:tcPr>
          <w:p w14:paraId="35003910" w14:textId="77777777" w:rsidR="0091507F" w:rsidRPr="00116B0E" w:rsidRDefault="0091507F"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Control</w:t>
            </w:r>
          </w:p>
        </w:tc>
        <w:tc>
          <w:tcPr>
            <w:tcW w:w="1502" w:type="dxa"/>
            <w:vAlign w:val="top"/>
          </w:tcPr>
          <w:p w14:paraId="6499FA32" w14:textId="77777777" w:rsidR="0091507F" w:rsidRPr="00116B0E" w:rsidRDefault="0091507F" w:rsidP="000B7C1B">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Treatment</w:t>
            </w:r>
          </w:p>
        </w:tc>
      </w:tr>
      <w:tr w:rsidR="0091507F" w:rsidRPr="00116B0E" w14:paraId="1C8739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28488AE8" w14:textId="236CDE1A" w:rsidR="0091507F" w:rsidRPr="00116B0E" w:rsidRDefault="00F7625C" w:rsidP="000B7C1B">
            <w:pPr>
              <w:pStyle w:val="CommentText"/>
              <w:rPr>
                <w:rFonts w:cs="Arial"/>
              </w:rPr>
            </w:pPr>
            <w:r w:rsidRPr="00116B0E">
              <w:rPr>
                <w:rFonts w:cs="Arial"/>
              </w:rPr>
              <w:t>CT</w:t>
            </w:r>
          </w:p>
        </w:tc>
        <w:tc>
          <w:tcPr>
            <w:tcW w:w="1890" w:type="dxa"/>
            <w:vAlign w:val="top"/>
          </w:tcPr>
          <w:p w14:paraId="0205A9DF" w14:textId="223F8A74" w:rsidR="0091507F" w:rsidRPr="00116B0E" w:rsidRDefault="008C763A"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10,000-19,000</w:t>
            </w:r>
          </w:p>
        </w:tc>
        <w:tc>
          <w:tcPr>
            <w:tcW w:w="1004" w:type="dxa"/>
          </w:tcPr>
          <w:p w14:paraId="2E529459" w14:textId="29F12082"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36</w:t>
            </w:r>
          </w:p>
        </w:tc>
        <w:tc>
          <w:tcPr>
            <w:tcW w:w="1402" w:type="dxa"/>
          </w:tcPr>
          <w:p w14:paraId="3111E6FD" w14:textId="1036FA36"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56</w:t>
            </w:r>
          </w:p>
        </w:tc>
        <w:tc>
          <w:tcPr>
            <w:tcW w:w="1402" w:type="dxa"/>
          </w:tcPr>
          <w:p w14:paraId="16D73B6C" w14:textId="70C36F47"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tcPr>
          <w:p w14:paraId="5A0F6AF6" w14:textId="1490F2BA"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91507F" w:rsidRPr="00116B0E" w14:paraId="032F39D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0AAA77EE" w14:textId="3371C46C" w:rsidR="0091507F" w:rsidRPr="00116B0E" w:rsidRDefault="00F7625C" w:rsidP="000B7C1B">
            <w:pPr>
              <w:pStyle w:val="CommentText"/>
              <w:rPr>
                <w:rFonts w:cs="Arial"/>
              </w:rPr>
            </w:pPr>
            <w:r w:rsidRPr="00116B0E">
              <w:rPr>
                <w:rFonts w:cs="Arial"/>
              </w:rPr>
              <w:t>CT</w:t>
            </w:r>
          </w:p>
        </w:tc>
        <w:tc>
          <w:tcPr>
            <w:tcW w:w="1890" w:type="dxa"/>
            <w:vAlign w:val="top"/>
          </w:tcPr>
          <w:p w14:paraId="48C7987D" w14:textId="31374014" w:rsidR="0091507F" w:rsidRPr="00116B0E" w:rsidRDefault="008C763A"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20</w:t>
            </w:r>
            <w:r w:rsidR="005D659E" w:rsidRPr="006228A5">
              <w:t>,000-</w:t>
            </w:r>
            <w:r w:rsidRPr="006228A5">
              <w:t>29,999</w:t>
            </w:r>
          </w:p>
        </w:tc>
        <w:tc>
          <w:tcPr>
            <w:tcW w:w="1004" w:type="dxa"/>
          </w:tcPr>
          <w:p w14:paraId="2C31C1A3" w14:textId="2E835BB0"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337</w:t>
            </w:r>
          </w:p>
        </w:tc>
        <w:tc>
          <w:tcPr>
            <w:tcW w:w="1402" w:type="dxa"/>
          </w:tcPr>
          <w:p w14:paraId="0BDE55F9" w14:textId="2DE17B19"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312</w:t>
            </w:r>
          </w:p>
        </w:tc>
        <w:tc>
          <w:tcPr>
            <w:tcW w:w="1402" w:type="dxa"/>
          </w:tcPr>
          <w:p w14:paraId="6B94D712" w14:textId="12373A42"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c>
          <w:tcPr>
            <w:tcW w:w="1502" w:type="dxa"/>
          </w:tcPr>
          <w:p w14:paraId="480BAE6C" w14:textId="6BC2AC26"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r>
      <w:tr w:rsidR="0091507F" w:rsidRPr="00116B0E" w14:paraId="35AC84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5CA56A1" w14:textId="2E893848" w:rsidR="0091507F" w:rsidRPr="00116B0E" w:rsidRDefault="00F7625C" w:rsidP="000B7C1B">
            <w:pPr>
              <w:pStyle w:val="CommentText"/>
              <w:rPr>
                <w:rFonts w:cs="Arial"/>
              </w:rPr>
            </w:pPr>
            <w:r w:rsidRPr="00116B0E">
              <w:rPr>
                <w:rFonts w:cs="Arial"/>
              </w:rPr>
              <w:t>CT</w:t>
            </w:r>
          </w:p>
        </w:tc>
        <w:tc>
          <w:tcPr>
            <w:tcW w:w="1890" w:type="dxa"/>
            <w:vAlign w:val="top"/>
          </w:tcPr>
          <w:p w14:paraId="7E6A2572" w14:textId="75349A4F" w:rsidR="0091507F" w:rsidRPr="00116B0E" w:rsidRDefault="008C763A"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 xml:space="preserve"> 30</w:t>
            </w:r>
            <w:r w:rsidR="005D659E" w:rsidRPr="006228A5">
              <w:t>,000-</w:t>
            </w:r>
            <w:r w:rsidRPr="006228A5">
              <w:t>39</w:t>
            </w:r>
            <w:r w:rsidR="005D659E" w:rsidRPr="006228A5">
              <w:t>,999</w:t>
            </w:r>
            <w:r w:rsidRPr="006228A5">
              <w:t xml:space="preserve"> </w:t>
            </w:r>
          </w:p>
        </w:tc>
        <w:tc>
          <w:tcPr>
            <w:tcW w:w="1004" w:type="dxa"/>
          </w:tcPr>
          <w:p w14:paraId="492B77C8" w14:textId="45335030"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2,094</w:t>
            </w:r>
          </w:p>
        </w:tc>
        <w:tc>
          <w:tcPr>
            <w:tcW w:w="1402" w:type="dxa"/>
          </w:tcPr>
          <w:p w14:paraId="239F06C1" w14:textId="54580D93"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2,047</w:t>
            </w:r>
          </w:p>
        </w:tc>
        <w:tc>
          <w:tcPr>
            <w:tcW w:w="1402" w:type="dxa"/>
          </w:tcPr>
          <w:p w14:paraId="26D2DE73" w14:textId="00196F78"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c>
          <w:tcPr>
            <w:tcW w:w="1502" w:type="dxa"/>
          </w:tcPr>
          <w:p w14:paraId="02ACAE6F" w14:textId="6AD60E6E"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w:t>
            </w:r>
          </w:p>
        </w:tc>
      </w:tr>
      <w:tr w:rsidR="0091507F" w:rsidRPr="00116B0E" w14:paraId="49AC52B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3670B52D" w14:textId="6140DBD9" w:rsidR="0091507F" w:rsidRPr="00116B0E" w:rsidRDefault="00F7625C" w:rsidP="000B7C1B">
            <w:pPr>
              <w:pStyle w:val="CommentText"/>
              <w:rPr>
                <w:rFonts w:cs="Arial"/>
              </w:rPr>
            </w:pPr>
            <w:r w:rsidRPr="00116B0E">
              <w:rPr>
                <w:rFonts w:cs="Arial"/>
              </w:rPr>
              <w:t>CT</w:t>
            </w:r>
          </w:p>
        </w:tc>
        <w:tc>
          <w:tcPr>
            <w:tcW w:w="1890" w:type="dxa"/>
            <w:vAlign w:val="top"/>
          </w:tcPr>
          <w:p w14:paraId="1CE34901" w14:textId="656552C0" w:rsidR="0091507F" w:rsidRPr="00116B0E" w:rsidRDefault="005D659E"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 xml:space="preserve"> </w:t>
            </w:r>
            <w:r w:rsidR="008C763A" w:rsidRPr="006228A5">
              <w:t>40</w:t>
            </w:r>
            <w:r w:rsidRPr="006228A5">
              <w:t>,000-</w:t>
            </w:r>
            <w:r w:rsidR="008C763A" w:rsidRPr="006228A5">
              <w:t>49</w:t>
            </w:r>
            <w:r w:rsidRPr="006228A5">
              <w:t xml:space="preserve">,999 </w:t>
            </w:r>
          </w:p>
        </w:tc>
        <w:tc>
          <w:tcPr>
            <w:tcW w:w="1004" w:type="dxa"/>
          </w:tcPr>
          <w:p w14:paraId="5674740B" w14:textId="6A2B9C2C"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5,957</w:t>
            </w:r>
          </w:p>
        </w:tc>
        <w:tc>
          <w:tcPr>
            <w:tcW w:w="1402" w:type="dxa"/>
          </w:tcPr>
          <w:p w14:paraId="4C94AB2D" w14:textId="4B2BE29E"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5,927</w:t>
            </w:r>
          </w:p>
        </w:tc>
        <w:tc>
          <w:tcPr>
            <w:tcW w:w="1402" w:type="dxa"/>
          </w:tcPr>
          <w:p w14:paraId="7E77CDBD" w14:textId="0921BF46"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w:t>
            </w:r>
          </w:p>
        </w:tc>
        <w:tc>
          <w:tcPr>
            <w:tcW w:w="1502" w:type="dxa"/>
          </w:tcPr>
          <w:p w14:paraId="551CB72E" w14:textId="6EB38C56"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w:t>
            </w:r>
          </w:p>
        </w:tc>
      </w:tr>
      <w:tr w:rsidR="0091507F" w:rsidRPr="00116B0E" w14:paraId="718A16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2EE7C70" w14:textId="103F0ECB" w:rsidR="0091507F" w:rsidRPr="00116B0E" w:rsidRDefault="00F7625C" w:rsidP="000B7C1B">
            <w:pPr>
              <w:pStyle w:val="CommentText"/>
              <w:rPr>
                <w:rFonts w:cs="Arial"/>
              </w:rPr>
            </w:pPr>
            <w:r w:rsidRPr="00116B0E">
              <w:rPr>
                <w:rFonts w:cs="Arial"/>
              </w:rPr>
              <w:t>CT</w:t>
            </w:r>
          </w:p>
        </w:tc>
        <w:tc>
          <w:tcPr>
            <w:tcW w:w="1890" w:type="dxa"/>
            <w:vAlign w:val="top"/>
          </w:tcPr>
          <w:p w14:paraId="4228D0D8" w14:textId="3F77D194" w:rsidR="0091507F" w:rsidRPr="00116B0E" w:rsidRDefault="005D659E"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 xml:space="preserve"> </w:t>
            </w:r>
            <w:r w:rsidR="008C763A" w:rsidRPr="006228A5">
              <w:t>50</w:t>
            </w:r>
            <w:r w:rsidRPr="006228A5">
              <w:t>,000-</w:t>
            </w:r>
            <w:r w:rsidR="008C763A" w:rsidRPr="006228A5">
              <w:t>59</w:t>
            </w:r>
            <w:r w:rsidRPr="006228A5">
              <w:t xml:space="preserve">,999 </w:t>
            </w:r>
          </w:p>
        </w:tc>
        <w:tc>
          <w:tcPr>
            <w:tcW w:w="1004" w:type="dxa"/>
          </w:tcPr>
          <w:p w14:paraId="32E0C78F" w14:textId="205AF2B7"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5,698</w:t>
            </w:r>
          </w:p>
        </w:tc>
        <w:tc>
          <w:tcPr>
            <w:tcW w:w="1402" w:type="dxa"/>
          </w:tcPr>
          <w:p w14:paraId="745491A9" w14:textId="0CAF3149"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5,679</w:t>
            </w:r>
          </w:p>
        </w:tc>
        <w:tc>
          <w:tcPr>
            <w:tcW w:w="1402" w:type="dxa"/>
          </w:tcPr>
          <w:p w14:paraId="6B6502FE" w14:textId="4346B899"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c>
          <w:tcPr>
            <w:tcW w:w="1502" w:type="dxa"/>
          </w:tcPr>
          <w:p w14:paraId="1D30BB31" w14:textId="0B249755"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5%</w:t>
            </w:r>
          </w:p>
        </w:tc>
      </w:tr>
      <w:tr w:rsidR="0091507F" w:rsidRPr="00116B0E" w14:paraId="1768D6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598C16D6" w14:textId="5E2737FE" w:rsidR="0091507F" w:rsidRPr="00116B0E" w:rsidRDefault="00F7625C" w:rsidP="000B7C1B">
            <w:pPr>
              <w:pStyle w:val="CommentText"/>
              <w:rPr>
                <w:rFonts w:cs="Arial"/>
              </w:rPr>
            </w:pPr>
            <w:r w:rsidRPr="00116B0E">
              <w:rPr>
                <w:rFonts w:cs="Arial"/>
              </w:rPr>
              <w:t>CT</w:t>
            </w:r>
          </w:p>
        </w:tc>
        <w:tc>
          <w:tcPr>
            <w:tcW w:w="1890" w:type="dxa"/>
            <w:vAlign w:val="top"/>
          </w:tcPr>
          <w:p w14:paraId="6E5500A8" w14:textId="638CACE0" w:rsidR="0091507F" w:rsidRPr="00116B0E" w:rsidRDefault="005D659E"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 xml:space="preserve"> </w:t>
            </w:r>
            <w:r w:rsidR="008C763A" w:rsidRPr="006228A5">
              <w:t>60</w:t>
            </w:r>
            <w:r w:rsidRPr="006228A5">
              <w:t>,000-</w:t>
            </w:r>
            <w:r w:rsidR="008C763A" w:rsidRPr="006228A5">
              <w:t>69</w:t>
            </w:r>
            <w:r w:rsidRPr="006228A5">
              <w:t xml:space="preserve">,999 </w:t>
            </w:r>
          </w:p>
        </w:tc>
        <w:tc>
          <w:tcPr>
            <w:tcW w:w="1004" w:type="dxa"/>
          </w:tcPr>
          <w:p w14:paraId="4E0722F8" w14:textId="408D2621"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9,867</w:t>
            </w:r>
          </w:p>
        </w:tc>
        <w:tc>
          <w:tcPr>
            <w:tcW w:w="1402" w:type="dxa"/>
          </w:tcPr>
          <w:p w14:paraId="02D55A57" w14:textId="52920C98"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9,867</w:t>
            </w:r>
          </w:p>
        </w:tc>
        <w:tc>
          <w:tcPr>
            <w:tcW w:w="1402" w:type="dxa"/>
          </w:tcPr>
          <w:p w14:paraId="4DF771B4" w14:textId="6D040E04"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8%</w:t>
            </w:r>
          </w:p>
        </w:tc>
        <w:tc>
          <w:tcPr>
            <w:tcW w:w="1502" w:type="dxa"/>
          </w:tcPr>
          <w:p w14:paraId="28D1E5C7" w14:textId="4F9AA218"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8%</w:t>
            </w:r>
          </w:p>
        </w:tc>
      </w:tr>
      <w:tr w:rsidR="0091507F" w:rsidRPr="00116B0E" w14:paraId="45AAC7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2BFB3E68" w14:textId="219BF899" w:rsidR="0091507F" w:rsidRPr="00116B0E" w:rsidRDefault="00F7625C" w:rsidP="000B7C1B">
            <w:pPr>
              <w:pStyle w:val="CommentText"/>
              <w:rPr>
                <w:rFonts w:cs="Arial"/>
              </w:rPr>
            </w:pPr>
            <w:r w:rsidRPr="00116B0E">
              <w:rPr>
                <w:rFonts w:cs="Arial"/>
              </w:rPr>
              <w:t>CT</w:t>
            </w:r>
          </w:p>
        </w:tc>
        <w:tc>
          <w:tcPr>
            <w:tcW w:w="1890" w:type="dxa"/>
            <w:vAlign w:val="top"/>
          </w:tcPr>
          <w:p w14:paraId="6095E030" w14:textId="39A45F3C" w:rsidR="0091507F" w:rsidRPr="00116B0E" w:rsidRDefault="005D659E"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 xml:space="preserve"> </w:t>
            </w:r>
            <w:r w:rsidR="008C763A" w:rsidRPr="006228A5">
              <w:t>70</w:t>
            </w:r>
            <w:r w:rsidRPr="006228A5">
              <w:t>,000-</w:t>
            </w:r>
            <w:r w:rsidR="008C763A" w:rsidRPr="006228A5">
              <w:t>79</w:t>
            </w:r>
            <w:r w:rsidRPr="006228A5">
              <w:t xml:space="preserve">,999 </w:t>
            </w:r>
          </w:p>
        </w:tc>
        <w:tc>
          <w:tcPr>
            <w:tcW w:w="1004" w:type="dxa"/>
          </w:tcPr>
          <w:p w14:paraId="70C68B6B" w14:textId="6FC72947"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12,222</w:t>
            </w:r>
          </w:p>
        </w:tc>
        <w:tc>
          <w:tcPr>
            <w:tcW w:w="1402" w:type="dxa"/>
          </w:tcPr>
          <w:p w14:paraId="0BDF7CFD" w14:textId="598B25C7"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12,260</w:t>
            </w:r>
          </w:p>
        </w:tc>
        <w:tc>
          <w:tcPr>
            <w:tcW w:w="1402" w:type="dxa"/>
          </w:tcPr>
          <w:p w14:paraId="17CAA5CB" w14:textId="3A306937"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10%</w:t>
            </w:r>
          </w:p>
        </w:tc>
        <w:tc>
          <w:tcPr>
            <w:tcW w:w="1502" w:type="dxa"/>
          </w:tcPr>
          <w:p w14:paraId="544712D8" w14:textId="6E412823"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10%</w:t>
            </w:r>
          </w:p>
        </w:tc>
      </w:tr>
      <w:tr w:rsidR="0091507F" w:rsidRPr="00116B0E" w14:paraId="4A8EDB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3C1D8CD" w14:textId="779CB994" w:rsidR="0091507F" w:rsidRPr="00116B0E" w:rsidRDefault="00F7625C" w:rsidP="000B7C1B">
            <w:pPr>
              <w:pStyle w:val="CommentText"/>
              <w:rPr>
                <w:rFonts w:cs="Arial"/>
              </w:rPr>
            </w:pPr>
            <w:r w:rsidRPr="00116B0E">
              <w:rPr>
                <w:rFonts w:cs="Arial"/>
              </w:rPr>
              <w:t>CT</w:t>
            </w:r>
          </w:p>
        </w:tc>
        <w:tc>
          <w:tcPr>
            <w:tcW w:w="1890" w:type="dxa"/>
            <w:vAlign w:val="top"/>
          </w:tcPr>
          <w:p w14:paraId="7EA70BCF" w14:textId="2E6C22AA" w:rsidR="0091507F" w:rsidRPr="00116B0E" w:rsidRDefault="005D659E"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 xml:space="preserve"> </w:t>
            </w:r>
            <w:r w:rsidR="008C763A" w:rsidRPr="006228A5">
              <w:t>80</w:t>
            </w:r>
            <w:r w:rsidRPr="006228A5">
              <w:t>,000-</w:t>
            </w:r>
            <w:r w:rsidR="008C763A" w:rsidRPr="006228A5">
              <w:t>89</w:t>
            </w:r>
            <w:r w:rsidRPr="006228A5">
              <w:t xml:space="preserve">,999 </w:t>
            </w:r>
          </w:p>
        </w:tc>
        <w:tc>
          <w:tcPr>
            <w:tcW w:w="1004" w:type="dxa"/>
          </w:tcPr>
          <w:p w14:paraId="697CEE25" w14:textId="452552ED"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17,159</w:t>
            </w:r>
          </w:p>
        </w:tc>
        <w:tc>
          <w:tcPr>
            <w:tcW w:w="1402" w:type="dxa"/>
          </w:tcPr>
          <w:p w14:paraId="78C8FBA5" w14:textId="2F7C12F5"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17,132</w:t>
            </w:r>
          </w:p>
        </w:tc>
        <w:tc>
          <w:tcPr>
            <w:tcW w:w="1402" w:type="dxa"/>
          </w:tcPr>
          <w:p w14:paraId="516AF2F5" w14:textId="4D741615"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14%</w:t>
            </w:r>
          </w:p>
        </w:tc>
        <w:tc>
          <w:tcPr>
            <w:tcW w:w="1502" w:type="dxa"/>
          </w:tcPr>
          <w:p w14:paraId="0EF79153" w14:textId="797FF9A5"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14%</w:t>
            </w:r>
          </w:p>
        </w:tc>
      </w:tr>
      <w:tr w:rsidR="0091507F" w:rsidRPr="00116B0E" w14:paraId="114A91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65818FAA" w14:textId="52886537" w:rsidR="0091507F" w:rsidRPr="00116B0E" w:rsidRDefault="00F7625C" w:rsidP="000B7C1B">
            <w:pPr>
              <w:pStyle w:val="CommentText"/>
              <w:rPr>
                <w:rFonts w:cs="Arial"/>
              </w:rPr>
            </w:pPr>
            <w:r w:rsidRPr="00116B0E">
              <w:rPr>
                <w:rFonts w:cs="Arial"/>
              </w:rPr>
              <w:t>CT</w:t>
            </w:r>
          </w:p>
        </w:tc>
        <w:tc>
          <w:tcPr>
            <w:tcW w:w="1890" w:type="dxa"/>
            <w:vAlign w:val="top"/>
          </w:tcPr>
          <w:p w14:paraId="36715EA6" w14:textId="68803D8B" w:rsidR="0091507F" w:rsidRPr="00116B0E" w:rsidRDefault="005D659E"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8C763A">
              <w:rPr>
                <w:rFonts w:cs="Arial"/>
              </w:rPr>
              <w:t>90</w:t>
            </w:r>
            <w:r w:rsidRPr="00116B0E">
              <w:rPr>
                <w:rFonts w:cs="Arial"/>
              </w:rPr>
              <w:t>,000-</w:t>
            </w:r>
            <w:r w:rsidR="008C763A">
              <w:rPr>
                <w:rFonts w:cs="Arial"/>
              </w:rPr>
              <w:t>99</w:t>
            </w:r>
            <w:r w:rsidRPr="00116B0E">
              <w:rPr>
                <w:rFonts w:cs="Arial"/>
              </w:rPr>
              <w:t xml:space="preserve">,999 </w:t>
            </w:r>
          </w:p>
        </w:tc>
        <w:tc>
          <w:tcPr>
            <w:tcW w:w="1004" w:type="dxa"/>
          </w:tcPr>
          <w:p w14:paraId="3648E3BE" w14:textId="7F500289"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18,826</w:t>
            </w:r>
          </w:p>
        </w:tc>
        <w:tc>
          <w:tcPr>
            <w:tcW w:w="1402" w:type="dxa"/>
          </w:tcPr>
          <w:p w14:paraId="2555B6E8" w14:textId="72FB3E8D"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18,683</w:t>
            </w:r>
          </w:p>
        </w:tc>
        <w:tc>
          <w:tcPr>
            <w:tcW w:w="1402" w:type="dxa"/>
          </w:tcPr>
          <w:p w14:paraId="6456B5AD" w14:textId="180907BE"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w:t>
            </w:r>
          </w:p>
        </w:tc>
        <w:tc>
          <w:tcPr>
            <w:tcW w:w="1502" w:type="dxa"/>
          </w:tcPr>
          <w:p w14:paraId="6D848E0E" w14:textId="2D7AB913"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w:t>
            </w:r>
          </w:p>
        </w:tc>
      </w:tr>
      <w:tr w:rsidR="0091507F" w:rsidRPr="00116B0E" w14:paraId="3C3F55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4C12ED7" w14:textId="559FD1F6" w:rsidR="0091507F" w:rsidRPr="00116B0E" w:rsidRDefault="00F7625C" w:rsidP="000B7C1B">
            <w:pPr>
              <w:pStyle w:val="CommentText"/>
              <w:rPr>
                <w:rFonts w:cs="Arial"/>
              </w:rPr>
            </w:pPr>
            <w:r w:rsidRPr="00116B0E">
              <w:rPr>
                <w:rFonts w:cs="Arial"/>
              </w:rPr>
              <w:t>CT</w:t>
            </w:r>
          </w:p>
        </w:tc>
        <w:tc>
          <w:tcPr>
            <w:tcW w:w="1890" w:type="dxa"/>
            <w:vAlign w:val="top"/>
          </w:tcPr>
          <w:p w14:paraId="322EE325" w14:textId="79166AF4" w:rsidR="0091507F" w:rsidRPr="00116B0E" w:rsidRDefault="005D659E"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&gt;</w:t>
            </w:r>
            <w:r w:rsidR="008C763A">
              <w:rPr>
                <w:rFonts w:cs="Arial"/>
              </w:rPr>
              <w:t>10</w:t>
            </w:r>
            <w:r w:rsidRPr="00116B0E">
              <w:rPr>
                <w:rFonts w:cs="Arial"/>
              </w:rPr>
              <w:t>0</w:t>
            </w:r>
            <w:r w:rsidR="00F7625C" w:rsidRPr="00116B0E">
              <w:rPr>
                <w:rFonts w:cs="Arial"/>
              </w:rPr>
              <w:t>,000</w:t>
            </w:r>
            <w:r w:rsidRPr="00116B0E">
              <w:rPr>
                <w:rFonts w:cs="Arial"/>
              </w:rPr>
              <w:t xml:space="preserve"> </w:t>
            </w:r>
          </w:p>
        </w:tc>
        <w:tc>
          <w:tcPr>
            <w:tcW w:w="1004" w:type="dxa"/>
          </w:tcPr>
          <w:p w14:paraId="4BCCD1CA" w14:textId="5D6B360A"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52,472</w:t>
            </w:r>
          </w:p>
        </w:tc>
        <w:tc>
          <w:tcPr>
            <w:tcW w:w="1402" w:type="dxa"/>
          </w:tcPr>
          <w:p w14:paraId="0B9919F0" w14:textId="5C87F841"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52,739</w:t>
            </w:r>
          </w:p>
        </w:tc>
        <w:tc>
          <w:tcPr>
            <w:tcW w:w="1402" w:type="dxa"/>
          </w:tcPr>
          <w:p w14:paraId="0B84C0B7" w14:textId="5C8A48F2"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42%</w:t>
            </w:r>
          </w:p>
        </w:tc>
        <w:tc>
          <w:tcPr>
            <w:tcW w:w="1502" w:type="dxa"/>
          </w:tcPr>
          <w:p w14:paraId="7EE1EC9E" w14:textId="401D538A" w:rsidR="0091507F" w:rsidRPr="00116B0E" w:rsidRDefault="00F7625C" w:rsidP="000B7C1B">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42%</w:t>
            </w:r>
          </w:p>
        </w:tc>
      </w:tr>
      <w:tr w:rsidR="0091507F" w:rsidRPr="00116B0E" w14:paraId="66A7A970" w14:textId="77777777" w:rsidTr="00F76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64CC2CD5" w14:textId="6F46A22E" w:rsidR="0091507F" w:rsidRPr="00116B0E" w:rsidRDefault="00F7625C" w:rsidP="000B7C1B">
            <w:pPr>
              <w:pStyle w:val="CommentText"/>
              <w:rPr>
                <w:rFonts w:cs="Arial"/>
              </w:rPr>
            </w:pPr>
            <w:r w:rsidRPr="00116B0E">
              <w:rPr>
                <w:rFonts w:cs="Arial"/>
              </w:rPr>
              <w:t>CT</w:t>
            </w:r>
          </w:p>
        </w:tc>
        <w:tc>
          <w:tcPr>
            <w:tcW w:w="1890" w:type="dxa"/>
          </w:tcPr>
          <w:p w14:paraId="07E0D587" w14:textId="401AB6FD"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p>
        </w:tc>
        <w:tc>
          <w:tcPr>
            <w:tcW w:w="1004" w:type="dxa"/>
          </w:tcPr>
          <w:p w14:paraId="576C4FF8" w14:textId="5FECABE9"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373</w:t>
            </w:r>
          </w:p>
        </w:tc>
        <w:tc>
          <w:tcPr>
            <w:tcW w:w="1402" w:type="dxa"/>
          </w:tcPr>
          <w:p w14:paraId="7144B236" w14:textId="3657730B"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340</w:t>
            </w:r>
          </w:p>
        </w:tc>
        <w:tc>
          <w:tcPr>
            <w:tcW w:w="1402" w:type="dxa"/>
          </w:tcPr>
          <w:p w14:paraId="7375A8A4" w14:textId="3385B429"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tcPr>
          <w:p w14:paraId="03D3927E" w14:textId="2B5D5B78" w:rsidR="0091507F" w:rsidRPr="00116B0E" w:rsidRDefault="00F7625C" w:rsidP="000B7C1B">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bl>
    <w:p w14:paraId="491C1A55" w14:textId="503EABA8" w:rsidR="0091507F" w:rsidRPr="00116B0E" w:rsidRDefault="0091507F" w:rsidP="005D659E">
      <w:pPr>
        <w:pStyle w:val="Caption"/>
        <w:spacing w:after="0" w:line="240" w:lineRule="auto"/>
        <w:ind w:firstLine="360"/>
        <w:jc w:val="left"/>
        <w:rPr>
          <w:rFonts w:cs="Arial"/>
          <w:b w:val="0"/>
          <w:bCs w:val="0"/>
          <w:i/>
          <w:iCs/>
        </w:rPr>
      </w:pPr>
      <w:r w:rsidRPr="00116B0E">
        <w:rPr>
          <w:rFonts w:cs="Arial"/>
          <w:b w:val="0"/>
          <w:bCs w:val="0"/>
          <w:i/>
          <w:iCs/>
        </w:rPr>
        <w:t xml:space="preserve">Source: </w:t>
      </w:r>
      <w:r w:rsidR="00FD427D">
        <w:rPr>
          <w:rFonts w:cs="Arial"/>
          <w:b w:val="0"/>
          <w:i/>
        </w:rPr>
        <w:t>Evaluation team</w:t>
      </w:r>
      <w:r w:rsidR="00FD427D" w:rsidRPr="00116B0E">
        <w:rPr>
          <w:rFonts w:cs="Arial"/>
          <w:b w:val="0"/>
          <w:bCs w:val="0"/>
          <w:i/>
          <w:iCs/>
        </w:rPr>
        <w:t xml:space="preserve"> </w:t>
      </w:r>
      <w:r w:rsidRPr="00116B0E">
        <w:rPr>
          <w:rFonts w:cs="Arial"/>
          <w:b w:val="0"/>
          <w:bCs w:val="0"/>
          <w:i/>
          <w:iCs/>
        </w:rPr>
        <w:t xml:space="preserve">analysis </w:t>
      </w:r>
      <w:r w:rsidR="00C20024">
        <w:rPr>
          <w:rFonts w:cs="Arial"/>
          <w:b w:val="0"/>
          <w:bCs w:val="0"/>
          <w:i/>
          <w:iCs/>
        </w:rPr>
        <w:t>of</w:t>
      </w:r>
      <w:r w:rsidRPr="00116B0E">
        <w:rPr>
          <w:rFonts w:cs="Arial"/>
          <w:b w:val="0"/>
          <w:bCs w:val="0"/>
          <w:i/>
          <w:iCs/>
        </w:rPr>
        <w:t xml:space="preserve"> </w:t>
      </w:r>
      <w:r w:rsidR="00C20024">
        <w:rPr>
          <w:rFonts w:cs="Arial"/>
          <w:b w:val="0"/>
          <w:bCs w:val="0"/>
          <w:i/>
          <w:iCs/>
        </w:rPr>
        <w:t xml:space="preserve">2021 </w:t>
      </w:r>
      <w:r w:rsidRPr="00116B0E">
        <w:rPr>
          <w:rFonts w:cs="Arial"/>
          <w:b w:val="0"/>
          <w:bCs w:val="0"/>
          <w:i/>
          <w:iCs/>
        </w:rPr>
        <w:t>US Census American Community Survey</w:t>
      </w:r>
      <w:r w:rsidR="00C20024">
        <w:rPr>
          <w:rFonts w:cs="Arial"/>
          <w:b w:val="0"/>
          <w:bCs w:val="0"/>
          <w:i/>
          <w:iCs/>
        </w:rPr>
        <w:t xml:space="preserve"> data</w:t>
      </w:r>
      <w:r w:rsidRPr="00116B0E">
        <w:rPr>
          <w:rFonts w:cs="Arial"/>
          <w:b w:val="0"/>
          <w:bCs w:val="0"/>
          <w:i/>
          <w:iCs/>
        </w:rPr>
        <w:t>.</w:t>
      </w:r>
    </w:p>
    <w:p w14:paraId="6224B197" w14:textId="6A8103EE" w:rsidR="009A5580" w:rsidRPr="00116B0E" w:rsidRDefault="00AF27C4" w:rsidP="00AF27C4">
      <w:pPr>
        <w:spacing w:line="240" w:lineRule="auto"/>
        <w:rPr>
          <w:rFonts w:cs="Arial"/>
          <w:szCs w:val="20"/>
        </w:rPr>
      </w:pPr>
      <w:r>
        <w:rPr>
          <w:rFonts w:cs="Arial"/>
          <w:szCs w:val="20"/>
        </w:rPr>
        <w:br w:type="page"/>
      </w:r>
    </w:p>
    <w:p w14:paraId="0A74602F" w14:textId="3AB36DC9" w:rsidR="005D659E" w:rsidRPr="00116B0E" w:rsidRDefault="00D84681" w:rsidP="00D84681">
      <w:pPr>
        <w:pStyle w:val="Caption"/>
        <w:rPr>
          <w:rFonts w:cs="Arial"/>
        </w:rPr>
      </w:pPr>
      <w:r>
        <w:t xml:space="preserve">Table </w:t>
      </w:r>
      <w:fldSimple w:instr=" SEQ Table \* ARABIC ">
        <w:r w:rsidR="005A6801">
          <w:rPr>
            <w:noProof/>
          </w:rPr>
          <w:t>19</w:t>
        </w:r>
      </w:fldSimple>
      <w:r w:rsidR="005D659E" w:rsidRPr="00116B0E">
        <w:rPr>
          <w:rFonts w:cs="Arial"/>
        </w:rPr>
        <w:t>. Connecticut Gas Family Income Balance Check</w:t>
      </w:r>
    </w:p>
    <w:tbl>
      <w:tblPr>
        <w:tblStyle w:val="EnergyTable"/>
        <w:tblW w:w="8190" w:type="dxa"/>
        <w:tblLayout w:type="fixed"/>
        <w:tblLook w:val="04A0" w:firstRow="1" w:lastRow="0" w:firstColumn="1" w:lastColumn="0" w:noHBand="0" w:noVBand="1"/>
      </w:tblPr>
      <w:tblGrid>
        <w:gridCol w:w="990"/>
        <w:gridCol w:w="1890"/>
        <w:gridCol w:w="1004"/>
        <w:gridCol w:w="1402"/>
        <w:gridCol w:w="1402"/>
        <w:gridCol w:w="1502"/>
      </w:tblGrid>
      <w:tr w:rsidR="005D659E" w:rsidRPr="00116B0E" w14:paraId="1A0D272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vAlign w:val="top"/>
          </w:tcPr>
          <w:p w14:paraId="2D9AA7D8" w14:textId="77777777" w:rsidR="005D659E" w:rsidRPr="00116B0E" w:rsidRDefault="005D659E">
            <w:pPr>
              <w:pStyle w:val="CommentText"/>
              <w:rPr>
                <w:rFonts w:cs="Arial"/>
              </w:rPr>
            </w:pPr>
            <w:r w:rsidRPr="00116B0E">
              <w:rPr>
                <w:rFonts w:cs="Arial"/>
              </w:rPr>
              <w:t>State</w:t>
            </w:r>
          </w:p>
        </w:tc>
        <w:tc>
          <w:tcPr>
            <w:tcW w:w="1890" w:type="dxa"/>
            <w:vAlign w:val="top"/>
          </w:tcPr>
          <w:p w14:paraId="2125C8DC" w14:textId="3EF16FF2" w:rsidR="005D659E" w:rsidRPr="00116B0E" w:rsidRDefault="00243C8B">
            <w:pPr>
              <w:pStyle w:val="CommentText"/>
              <w:cnfStyle w:val="100000000000" w:firstRow="1" w:lastRow="0" w:firstColumn="0" w:lastColumn="0" w:oddVBand="0" w:evenVBand="0" w:oddHBand="0" w:evenHBand="0" w:firstRowFirstColumn="0" w:firstRowLastColumn="0" w:lastRowFirstColumn="0" w:lastRowLastColumn="0"/>
              <w:rPr>
                <w:rFonts w:cs="Arial"/>
              </w:rPr>
            </w:pPr>
            <w:r>
              <w:rPr>
                <w:rFonts w:cs="Arial"/>
              </w:rPr>
              <w:t>Median Family Income</w:t>
            </w:r>
          </w:p>
        </w:tc>
        <w:tc>
          <w:tcPr>
            <w:tcW w:w="1004" w:type="dxa"/>
            <w:vAlign w:val="top"/>
          </w:tcPr>
          <w:p w14:paraId="41976D06" w14:textId="77777777" w:rsidR="005D659E" w:rsidRPr="00116B0E" w:rsidRDefault="005D659E">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Control</w:t>
            </w:r>
          </w:p>
        </w:tc>
        <w:tc>
          <w:tcPr>
            <w:tcW w:w="1402" w:type="dxa"/>
            <w:vAlign w:val="top"/>
          </w:tcPr>
          <w:p w14:paraId="693E557F" w14:textId="77777777" w:rsidR="005D659E" w:rsidRPr="00116B0E" w:rsidRDefault="005D659E">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Treatment</w:t>
            </w:r>
          </w:p>
        </w:tc>
        <w:tc>
          <w:tcPr>
            <w:tcW w:w="1402" w:type="dxa"/>
            <w:vAlign w:val="top"/>
          </w:tcPr>
          <w:p w14:paraId="1762CC92" w14:textId="77777777" w:rsidR="005D659E" w:rsidRPr="00116B0E" w:rsidRDefault="005D659E">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Control</w:t>
            </w:r>
          </w:p>
        </w:tc>
        <w:tc>
          <w:tcPr>
            <w:tcW w:w="1502" w:type="dxa"/>
            <w:vAlign w:val="top"/>
          </w:tcPr>
          <w:p w14:paraId="444EB1F0" w14:textId="77777777" w:rsidR="005D659E" w:rsidRPr="00116B0E" w:rsidRDefault="005D659E">
            <w:pPr>
              <w:pStyle w:val="CommentText"/>
              <w:cnfStyle w:val="100000000000" w:firstRow="1" w:lastRow="0" w:firstColumn="0" w:lastColumn="0" w:oddVBand="0" w:evenVBand="0" w:oddHBand="0" w:evenHBand="0" w:firstRowFirstColumn="0" w:firstRowLastColumn="0" w:lastRowFirstColumn="0" w:lastRowLastColumn="0"/>
              <w:rPr>
                <w:rFonts w:cs="Arial"/>
              </w:rPr>
            </w:pPr>
            <w:r w:rsidRPr="00116B0E">
              <w:rPr>
                <w:rFonts w:cs="Arial"/>
              </w:rPr>
              <w:t>Percent of Treatment</w:t>
            </w:r>
          </w:p>
        </w:tc>
      </w:tr>
      <w:tr w:rsidR="005D659E" w:rsidRPr="00116B0E" w14:paraId="714035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05A47471" w14:textId="77777777" w:rsidR="005D659E" w:rsidRPr="00116B0E" w:rsidRDefault="005D659E">
            <w:pPr>
              <w:pStyle w:val="CommentText"/>
              <w:rPr>
                <w:rFonts w:cs="Arial"/>
              </w:rPr>
            </w:pPr>
            <w:r w:rsidRPr="00116B0E">
              <w:rPr>
                <w:rFonts w:cs="Arial"/>
              </w:rPr>
              <w:t>CT</w:t>
            </w:r>
          </w:p>
        </w:tc>
        <w:tc>
          <w:tcPr>
            <w:tcW w:w="1890" w:type="dxa"/>
            <w:vAlign w:val="top"/>
          </w:tcPr>
          <w:p w14:paraId="1113C209" w14:textId="544F62A9" w:rsidR="005D659E" w:rsidRPr="00116B0E" w:rsidRDefault="0069551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10,000-19,000</w:t>
            </w:r>
          </w:p>
        </w:tc>
        <w:tc>
          <w:tcPr>
            <w:tcW w:w="1004" w:type="dxa"/>
          </w:tcPr>
          <w:p w14:paraId="3E07827A" w14:textId="70EFB565"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33</w:t>
            </w:r>
          </w:p>
        </w:tc>
        <w:tc>
          <w:tcPr>
            <w:tcW w:w="1402" w:type="dxa"/>
          </w:tcPr>
          <w:p w14:paraId="4125466E" w14:textId="504CA551"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30</w:t>
            </w:r>
          </w:p>
        </w:tc>
        <w:tc>
          <w:tcPr>
            <w:tcW w:w="1402" w:type="dxa"/>
          </w:tcPr>
          <w:p w14:paraId="4E0BC812" w14:textId="77777777"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tcPr>
          <w:p w14:paraId="350739C6" w14:textId="77777777"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r w:rsidR="005D659E" w:rsidRPr="00116B0E" w14:paraId="7676EA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7551229" w14:textId="77777777" w:rsidR="005D659E" w:rsidRPr="00116B0E" w:rsidRDefault="005D659E">
            <w:pPr>
              <w:pStyle w:val="CommentText"/>
              <w:rPr>
                <w:rFonts w:cs="Arial"/>
              </w:rPr>
            </w:pPr>
            <w:r w:rsidRPr="00116B0E">
              <w:rPr>
                <w:rFonts w:cs="Arial"/>
              </w:rPr>
              <w:t>CT</w:t>
            </w:r>
          </w:p>
        </w:tc>
        <w:tc>
          <w:tcPr>
            <w:tcW w:w="1890" w:type="dxa"/>
            <w:vAlign w:val="top"/>
          </w:tcPr>
          <w:p w14:paraId="25A6982C" w14:textId="0E1C5CCD" w:rsidR="005D659E" w:rsidRPr="00116B0E" w:rsidRDefault="0069551A">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20</w:t>
            </w:r>
            <w:r w:rsidR="005D659E" w:rsidRPr="006228A5">
              <w:t>,000-</w:t>
            </w:r>
            <w:r w:rsidRPr="006228A5">
              <w:t>29,999</w:t>
            </w:r>
          </w:p>
        </w:tc>
        <w:tc>
          <w:tcPr>
            <w:tcW w:w="1004" w:type="dxa"/>
          </w:tcPr>
          <w:p w14:paraId="03288B55" w14:textId="694C6F1E"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w:t>
            </w:r>
          </w:p>
        </w:tc>
        <w:tc>
          <w:tcPr>
            <w:tcW w:w="1402" w:type="dxa"/>
          </w:tcPr>
          <w:p w14:paraId="4575E9F6" w14:textId="73A0F39C"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w:t>
            </w:r>
          </w:p>
        </w:tc>
        <w:tc>
          <w:tcPr>
            <w:tcW w:w="1402" w:type="dxa"/>
          </w:tcPr>
          <w:p w14:paraId="579D510B" w14:textId="77777777" w:rsidR="005D659E" w:rsidRPr="00116B0E" w:rsidRDefault="005D659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c>
          <w:tcPr>
            <w:tcW w:w="1502" w:type="dxa"/>
          </w:tcPr>
          <w:p w14:paraId="493AF933" w14:textId="77777777" w:rsidR="005D659E" w:rsidRPr="00116B0E" w:rsidRDefault="005D659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0%</w:t>
            </w:r>
          </w:p>
        </w:tc>
      </w:tr>
      <w:tr w:rsidR="005D659E" w:rsidRPr="00116B0E" w14:paraId="274753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AFEBEDB" w14:textId="77777777" w:rsidR="005D659E" w:rsidRPr="00116B0E" w:rsidRDefault="005D659E">
            <w:pPr>
              <w:pStyle w:val="CommentText"/>
              <w:rPr>
                <w:rFonts w:cs="Arial"/>
              </w:rPr>
            </w:pPr>
            <w:r w:rsidRPr="00116B0E">
              <w:rPr>
                <w:rFonts w:cs="Arial"/>
              </w:rPr>
              <w:t>CT</w:t>
            </w:r>
          </w:p>
        </w:tc>
        <w:tc>
          <w:tcPr>
            <w:tcW w:w="1890" w:type="dxa"/>
            <w:vAlign w:val="top"/>
          </w:tcPr>
          <w:p w14:paraId="29ECBD63" w14:textId="13965C20" w:rsidR="005D659E" w:rsidRPr="00116B0E" w:rsidRDefault="0069551A">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 xml:space="preserve"> 30</w:t>
            </w:r>
            <w:r w:rsidR="005D659E" w:rsidRPr="006228A5">
              <w:t>,000-</w:t>
            </w:r>
            <w:r w:rsidRPr="006228A5">
              <w:t>39</w:t>
            </w:r>
            <w:r w:rsidR="005D659E" w:rsidRPr="006228A5">
              <w:t>,999</w:t>
            </w:r>
            <w:r w:rsidRPr="006228A5">
              <w:t xml:space="preserve"> </w:t>
            </w:r>
          </w:p>
        </w:tc>
        <w:tc>
          <w:tcPr>
            <w:tcW w:w="1004" w:type="dxa"/>
          </w:tcPr>
          <w:p w14:paraId="7A2A5308" w14:textId="50E53105"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402" w:type="dxa"/>
          </w:tcPr>
          <w:p w14:paraId="44C05277" w14:textId="3E2640BC"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402" w:type="dxa"/>
          </w:tcPr>
          <w:p w14:paraId="2128831D" w14:textId="57DDCD21"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5D659E" w:rsidRPr="00116B0E">
              <w:rPr>
                <w:rFonts w:cs="Arial"/>
              </w:rPr>
              <w:t>%</w:t>
            </w:r>
          </w:p>
        </w:tc>
        <w:tc>
          <w:tcPr>
            <w:tcW w:w="1502" w:type="dxa"/>
          </w:tcPr>
          <w:p w14:paraId="2A3AA7E2" w14:textId="469D3B2B"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r w:rsidR="005D659E" w:rsidRPr="00116B0E">
              <w:rPr>
                <w:rFonts w:cs="Arial"/>
              </w:rPr>
              <w:t>%</w:t>
            </w:r>
          </w:p>
        </w:tc>
      </w:tr>
      <w:tr w:rsidR="005D659E" w:rsidRPr="00116B0E" w14:paraId="35BAE16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655A41F" w14:textId="77777777" w:rsidR="005D659E" w:rsidRPr="00116B0E" w:rsidRDefault="005D659E">
            <w:pPr>
              <w:pStyle w:val="CommentText"/>
              <w:rPr>
                <w:rFonts w:cs="Arial"/>
              </w:rPr>
            </w:pPr>
            <w:r w:rsidRPr="00116B0E">
              <w:rPr>
                <w:rFonts w:cs="Arial"/>
              </w:rPr>
              <w:t>CT</w:t>
            </w:r>
          </w:p>
        </w:tc>
        <w:tc>
          <w:tcPr>
            <w:tcW w:w="1890" w:type="dxa"/>
            <w:vAlign w:val="top"/>
          </w:tcPr>
          <w:p w14:paraId="4E861FD7" w14:textId="11E982FB" w:rsidR="005D659E" w:rsidRPr="00116B0E" w:rsidRDefault="005D659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 xml:space="preserve"> </w:t>
            </w:r>
            <w:r w:rsidR="0069551A" w:rsidRPr="006228A5">
              <w:t>40</w:t>
            </w:r>
            <w:r w:rsidRPr="006228A5">
              <w:t>,000-</w:t>
            </w:r>
            <w:r w:rsidR="0069551A" w:rsidRPr="006228A5">
              <w:t>49</w:t>
            </w:r>
            <w:r w:rsidRPr="006228A5">
              <w:t xml:space="preserve">,999 </w:t>
            </w:r>
          </w:p>
        </w:tc>
        <w:tc>
          <w:tcPr>
            <w:tcW w:w="1004" w:type="dxa"/>
          </w:tcPr>
          <w:p w14:paraId="0A804836" w14:textId="43ADD943"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998</w:t>
            </w:r>
          </w:p>
        </w:tc>
        <w:tc>
          <w:tcPr>
            <w:tcW w:w="1402" w:type="dxa"/>
          </w:tcPr>
          <w:p w14:paraId="765EEF91" w14:textId="3CA60EB3"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1,100</w:t>
            </w:r>
          </w:p>
        </w:tc>
        <w:tc>
          <w:tcPr>
            <w:tcW w:w="1402" w:type="dxa"/>
          </w:tcPr>
          <w:p w14:paraId="33199778" w14:textId="5AE7D361"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w:t>
            </w:r>
            <w:r w:rsidR="005D659E" w:rsidRPr="00116B0E">
              <w:rPr>
                <w:rFonts w:cs="Arial"/>
              </w:rPr>
              <w:t>%</w:t>
            </w:r>
          </w:p>
        </w:tc>
        <w:tc>
          <w:tcPr>
            <w:tcW w:w="1502" w:type="dxa"/>
          </w:tcPr>
          <w:p w14:paraId="77D4B1EE" w14:textId="77777777" w:rsidR="005D659E" w:rsidRPr="00116B0E" w:rsidRDefault="005D659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w:t>
            </w:r>
          </w:p>
        </w:tc>
      </w:tr>
      <w:tr w:rsidR="005D659E" w:rsidRPr="00116B0E" w14:paraId="64ADD6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5D664CFD" w14:textId="77777777" w:rsidR="005D659E" w:rsidRPr="00116B0E" w:rsidRDefault="005D659E">
            <w:pPr>
              <w:pStyle w:val="CommentText"/>
              <w:rPr>
                <w:rFonts w:cs="Arial"/>
              </w:rPr>
            </w:pPr>
            <w:r w:rsidRPr="00116B0E">
              <w:rPr>
                <w:rFonts w:cs="Arial"/>
              </w:rPr>
              <w:t>CT</w:t>
            </w:r>
          </w:p>
        </w:tc>
        <w:tc>
          <w:tcPr>
            <w:tcW w:w="1890" w:type="dxa"/>
            <w:vAlign w:val="top"/>
          </w:tcPr>
          <w:p w14:paraId="38A46991" w14:textId="6822811E"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 xml:space="preserve"> </w:t>
            </w:r>
            <w:r w:rsidR="0069551A" w:rsidRPr="006228A5">
              <w:t>50</w:t>
            </w:r>
            <w:r w:rsidRPr="006228A5">
              <w:t>,000-</w:t>
            </w:r>
            <w:r w:rsidR="0069551A" w:rsidRPr="006228A5">
              <w:t>59</w:t>
            </w:r>
            <w:r w:rsidRPr="006228A5">
              <w:t xml:space="preserve">,999 </w:t>
            </w:r>
          </w:p>
        </w:tc>
        <w:tc>
          <w:tcPr>
            <w:tcW w:w="1004" w:type="dxa"/>
          </w:tcPr>
          <w:p w14:paraId="1672A97C" w14:textId="04ED8F4A"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2,057</w:t>
            </w:r>
          </w:p>
        </w:tc>
        <w:tc>
          <w:tcPr>
            <w:tcW w:w="1402" w:type="dxa"/>
          </w:tcPr>
          <w:p w14:paraId="47DCAA4D" w14:textId="6D90FB8E"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2,085</w:t>
            </w:r>
          </w:p>
        </w:tc>
        <w:tc>
          <w:tcPr>
            <w:tcW w:w="1402" w:type="dxa"/>
          </w:tcPr>
          <w:p w14:paraId="777E24E9" w14:textId="096518A0"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9</w:t>
            </w:r>
            <w:r w:rsidR="005D659E" w:rsidRPr="00116B0E">
              <w:rPr>
                <w:rFonts w:cs="Arial"/>
              </w:rPr>
              <w:t>%</w:t>
            </w:r>
          </w:p>
        </w:tc>
        <w:tc>
          <w:tcPr>
            <w:tcW w:w="1502" w:type="dxa"/>
          </w:tcPr>
          <w:p w14:paraId="3D5AEFC9" w14:textId="55170CCA"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9</w:t>
            </w:r>
            <w:r w:rsidR="005D659E" w:rsidRPr="00116B0E">
              <w:rPr>
                <w:rFonts w:cs="Arial"/>
              </w:rPr>
              <w:t>%</w:t>
            </w:r>
          </w:p>
        </w:tc>
      </w:tr>
      <w:tr w:rsidR="005D659E" w:rsidRPr="00116B0E" w14:paraId="278CFDC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7C1075F8" w14:textId="77777777" w:rsidR="005D659E" w:rsidRPr="00116B0E" w:rsidRDefault="005D659E">
            <w:pPr>
              <w:pStyle w:val="CommentText"/>
              <w:rPr>
                <w:rFonts w:cs="Arial"/>
              </w:rPr>
            </w:pPr>
            <w:r w:rsidRPr="00116B0E">
              <w:rPr>
                <w:rFonts w:cs="Arial"/>
              </w:rPr>
              <w:t>CT</w:t>
            </w:r>
          </w:p>
        </w:tc>
        <w:tc>
          <w:tcPr>
            <w:tcW w:w="1890" w:type="dxa"/>
            <w:vAlign w:val="top"/>
          </w:tcPr>
          <w:p w14:paraId="1E8A98DE" w14:textId="7F1F623A" w:rsidR="005D659E" w:rsidRPr="00116B0E" w:rsidRDefault="005D659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 xml:space="preserve"> </w:t>
            </w:r>
            <w:r w:rsidR="0069551A" w:rsidRPr="006228A5">
              <w:t>60</w:t>
            </w:r>
            <w:r w:rsidRPr="006228A5">
              <w:t>,000-</w:t>
            </w:r>
            <w:r w:rsidR="0069551A" w:rsidRPr="006228A5">
              <w:t>69</w:t>
            </w:r>
            <w:r w:rsidRPr="006228A5">
              <w:t xml:space="preserve">,999 </w:t>
            </w:r>
          </w:p>
        </w:tc>
        <w:tc>
          <w:tcPr>
            <w:tcW w:w="1004" w:type="dxa"/>
          </w:tcPr>
          <w:p w14:paraId="4617342C" w14:textId="61B77BDA"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5,104</w:t>
            </w:r>
          </w:p>
        </w:tc>
        <w:tc>
          <w:tcPr>
            <w:tcW w:w="1402" w:type="dxa"/>
          </w:tcPr>
          <w:p w14:paraId="03394651" w14:textId="348F5CC4"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5,166</w:t>
            </w:r>
          </w:p>
        </w:tc>
        <w:tc>
          <w:tcPr>
            <w:tcW w:w="1402" w:type="dxa"/>
          </w:tcPr>
          <w:p w14:paraId="474B4C18" w14:textId="32005F32"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23</w:t>
            </w:r>
            <w:r w:rsidR="005D659E" w:rsidRPr="00116B0E">
              <w:rPr>
                <w:rFonts w:cs="Arial"/>
              </w:rPr>
              <w:t>%</w:t>
            </w:r>
          </w:p>
        </w:tc>
        <w:tc>
          <w:tcPr>
            <w:tcW w:w="1502" w:type="dxa"/>
          </w:tcPr>
          <w:p w14:paraId="2EB3172E" w14:textId="5EB81500"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23</w:t>
            </w:r>
            <w:r w:rsidR="005D659E" w:rsidRPr="00116B0E">
              <w:rPr>
                <w:rFonts w:cs="Arial"/>
              </w:rPr>
              <w:t>%</w:t>
            </w:r>
          </w:p>
        </w:tc>
      </w:tr>
      <w:tr w:rsidR="005D659E" w:rsidRPr="00116B0E" w14:paraId="372E2E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66EF97DF" w14:textId="77777777" w:rsidR="005D659E" w:rsidRPr="00116B0E" w:rsidRDefault="005D659E">
            <w:pPr>
              <w:pStyle w:val="CommentText"/>
              <w:rPr>
                <w:rFonts w:cs="Arial"/>
              </w:rPr>
            </w:pPr>
            <w:r w:rsidRPr="00116B0E">
              <w:rPr>
                <w:rFonts w:cs="Arial"/>
              </w:rPr>
              <w:t>CT</w:t>
            </w:r>
          </w:p>
        </w:tc>
        <w:tc>
          <w:tcPr>
            <w:tcW w:w="1890" w:type="dxa"/>
            <w:vAlign w:val="top"/>
          </w:tcPr>
          <w:p w14:paraId="10A24026" w14:textId="3FD8753C"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6228A5">
              <w:t xml:space="preserve"> </w:t>
            </w:r>
            <w:r w:rsidR="0069551A" w:rsidRPr="006228A5">
              <w:t>70</w:t>
            </w:r>
            <w:r w:rsidRPr="006228A5">
              <w:t>,000-</w:t>
            </w:r>
            <w:r w:rsidR="0069551A" w:rsidRPr="006228A5">
              <w:t>79</w:t>
            </w:r>
            <w:r w:rsidRPr="006228A5">
              <w:t xml:space="preserve">,999 </w:t>
            </w:r>
          </w:p>
        </w:tc>
        <w:tc>
          <w:tcPr>
            <w:tcW w:w="1004" w:type="dxa"/>
          </w:tcPr>
          <w:p w14:paraId="3B83A821" w14:textId="795CD672"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2,494</w:t>
            </w:r>
          </w:p>
        </w:tc>
        <w:tc>
          <w:tcPr>
            <w:tcW w:w="1402" w:type="dxa"/>
          </w:tcPr>
          <w:p w14:paraId="44D5C7EA" w14:textId="6A29251C"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2,493</w:t>
            </w:r>
          </w:p>
        </w:tc>
        <w:tc>
          <w:tcPr>
            <w:tcW w:w="1402" w:type="dxa"/>
          </w:tcPr>
          <w:p w14:paraId="58633240" w14:textId="220A7FDF"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11</w:t>
            </w:r>
            <w:r w:rsidR="005D659E" w:rsidRPr="00116B0E">
              <w:rPr>
                <w:rFonts w:cs="Arial"/>
              </w:rPr>
              <w:t>%</w:t>
            </w:r>
          </w:p>
        </w:tc>
        <w:tc>
          <w:tcPr>
            <w:tcW w:w="1502" w:type="dxa"/>
          </w:tcPr>
          <w:p w14:paraId="708B9DB5" w14:textId="0EF902B7"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11</w:t>
            </w:r>
            <w:r w:rsidR="005D659E" w:rsidRPr="00116B0E">
              <w:rPr>
                <w:rFonts w:cs="Arial"/>
              </w:rPr>
              <w:t>%</w:t>
            </w:r>
          </w:p>
        </w:tc>
      </w:tr>
      <w:tr w:rsidR="005D659E" w:rsidRPr="00116B0E" w14:paraId="78FE0F3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01BAC72F" w14:textId="77777777" w:rsidR="005D659E" w:rsidRPr="00116B0E" w:rsidRDefault="005D659E">
            <w:pPr>
              <w:pStyle w:val="CommentText"/>
              <w:rPr>
                <w:rFonts w:cs="Arial"/>
              </w:rPr>
            </w:pPr>
            <w:r w:rsidRPr="00116B0E">
              <w:rPr>
                <w:rFonts w:cs="Arial"/>
              </w:rPr>
              <w:t>CT</w:t>
            </w:r>
          </w:p>
        </w:tc>
        <w:tc>
          <w:tcPr>
            <w:tcW w:w="1890" w:type="dxa"/>
            <w:vAlign w:val="top"/>
          </w:tcPr>
          <w:p w14:paraId="75781204" w14:textId="681A107E" w:rsidR="005D659E" w:rsidRPr="00116B0E" w:rsidRDefault="005D659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6228A5">
              <w:t xml:space="preserve"> </w:t>
            </w:r>
            <w:r w:rsidR="0069551A" w:rsidRPr="006228A5">
              <w:t>80</w:t>
            </w:r>
            <w:r w:rsidRPr="006228A5">
              <w:t>,000-</w:t>
            </w:r>
            <w:r w:rsidR="0069551A" w:rsidRPr="006228A5">
              <w:t>89</w:t>
            </w:r>
            <w:r w:rsidRPr="006228A5">
              <w:t xml:space="preserve">,999 </w:t>
            </w:r>
          </w:p>
        </w:tc>
        <w:tc>
          <w:tcPr>
            <w:tcW w:w="1004" w:type="dxa"/>
          </w:tcPr>
          <w:p w14:paraId="1A580949" w14:textId="4F719912"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4,322</w:t>
            </w:r>
          </w:p>
        </w:tc>
        <w:tc>
          <w:tcPr>
            <w:tcW w:w="1402" w:type="dxa"/>
          </w:tcPr>
          <w:p w14:paraId="3E68FA3B" w14:textId="228A251A"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4,213</w:t>
            </w:r>
          </w:p>
        </w:tc>
        <w:tc>
          <w:tcPr>
            <w:tcW w:w="1402" w:type="dxa"/>
          </w:tcPr>
          <w:p w14:paraId="5C547290" w14:textId="6C6CAC1D"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w:t>
            </w:r>
            <w:r w:rsidR="005D659E" w:rsidRPr="00116B0E">
              <w:rPr>
                <w:rFonts w:cs="Arial"/>
              </w:rPr>
              <w:t>%</w:t>
            </w:r>
          </w:p>
        </w:tc>
        <w:tc>
          <w:tcPr>
            <w:tcW w:w="1502" w:type="dxa"/>
          </w:tcPr>
          <w:p w14:paraId="2EBBE2F1" w14:textId="3281F7AB"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19</w:t>
            </w:r>
            <w:r w:rsidR="005D659E" w:rsidRPr="00116B0E">
              <w:rPr>
                <w:rFonts w:cs="Arial"/>
              </w:rPr>
              <w:t>%</w:t>
            </w:r>
          </w:p>
        </w:tc>
      </w:tr>
      <w:tr w:rsidR="005D659E" w:rsidRPr="00116B0E" w14:paraId="2BC522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59A9EC0" w14:textId="77777777" w:rsidR="005D659E" w:rsidRPr="00116B0E" w:rsidRDefault="005D659E">
            <w:pPr>
              <w:pStyle w:val="CommentText"/>
              <w:rPr>
                <w:rFonts w:cs="Arial"/>
              </w:rPr>
            </w:pPr>
            <w:r w:rsidRPr="00116B0E">
              <w:rPr>
                <w:rFonts w:cs="Arial"/>
              </w:rPr>
              <w:t>CT</w:t>
            </w:r>
          </w:p>
        </w:tc>
        <w:tc>
          <w:tcPr>
            <w:tcW w:w="1890" w:type="dxa"/>
            <w:vAlign w:val="top"/>
          </w:tcPr>
          <w:p w14:paraId="57C909A2" w14:textId="172F46A4"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 xml:space="preserve"> </w:t>
            </w:r>
            <w:r w:rsidR="0069551A">
              <w:rPr>
                <w:rFonts w:cs="Arial"/>
              </w:rPr>
              <w:t>90</w:t>
            </w:r>
            <w:r w:rsidRPr="00116B0E">
              <w:rPr>
                <w:rFonts w:cs="Arial"/>
              </w:rPr>
              <w:t>,000-</w:t>
            </w:r>
            <w:r w:rsidR="0069551A">
              <w:rPr>
                <w:rFonts w:cs="Arial"/>
              </w:rPr>
              <w:t>99</w:t>
            </w:r>
            <w:r w:rsidRPr="00116B0E">
              <w:rPr>
                <w:rFonts w:cs="Arial"/>
              </w:rPr>
              <w:t xml:space="preserve">,999 </w:t>
            </w:r>
          </w:p>
        </w:tc>
        <w:tc>
          <w:tcPr>
            <w:tcW w:w="1004" w:type="dxa"/>
          </w:tcPr>
          <w:p w14:paraId="56837C8B" w14:textId="22FEB5D1"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2,239</w:t>
            </w:r>
          </w:p>
        </w:tc>
        <w:tc>
          <w:tcPr>
            <w:tcW w:w="1402" w:type="dxa"/>
          </w:tcPr>
          <w:p w14:paraId="0D4DC188" w14:textId="136F6F5A"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2,323</w:t>
            </w:r>
          </w:p>
        </w:tc>
        <w:tc>
          <w:tcPr>
            <w:tcW w:w="1402" w:type="dxa"/>
          </w:tcPr>
          <w:p w14:paraId="7B063A7F" w14:textId="1F94DF03"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10</w:t>
            </w:r>
            <w:r w:rsidR="005D659E" w:rsidRPr="00116B0E">
              <w:rPr>
                <w:rFonts w:cs="Arial"/>
              </w:rPr>
              <w:t>%</w:t>
            </w:r>
          </w:p>
        </w:tc>
        <w:tc>
          <w:tcPr>
            <w:tcW w:w="1502" w:type="dxa"/>
          </w:tcPr>
          <w:p w14:paraId="38FF0DE7" w14:textId="795562DC"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10</w:t>
            </w:r>
            <w:r w:rsidR="005D659E" w:rsidRPr="00116B0E">
              <w:rPr>
                <w:rFonts w:cs="Arial"/>
              </w:rPr>
              <w:t>%</w:t>
            </w:r>
          </w:p>
        </w:tc>
      </w:tr>
      <w:tr w:rsidR="005D659E" w:rsidRPr="00116B0E" w14:paraId="34C567B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44D5AC34" w14:textId="77777777" w:rsidR="005D659E" w:rsidRPr="00116B0E" w:rsidRDefault="005D659E">
            <w:pPr>
              <w:pStyle w:val="CommentText"/>
              <w:rPr>
                <w:rFonts w:cs="Arial"/>
              </w:rPr>
            </w:pPr>
            <w:r w:rsidRPr="00116B0E">
              <w:rPr>
                <w:rFonts w:cs="Arial"/>
              </w:rPr>
              <w:t>CT</w:t>
            </w:r>
          </w:p>
        </w:tc>
        <w:tc>
          <w:tcPr>
            <w:tcW w:w="1890" w:type="dxa"/>
            <w:vAlign w:val="top"/>
          </w:tcPr>
          <w:p w14:paraId="543C1F88" w14:textId="53D5F86E" w:rsidR="005D659E" w:rsidRPr="00116B0E" w:rsidRDefault="005D659E">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 xml:space="preserve"> &gt;</w:t>
            </w:r>
            <w:r w:rsidR="0069551A">
              <w:rPr>
                <w:rFonts w:cs="Arial"/>
              </w:rPr>
              <w:t>10</w:t>
            </w:r>
            <w:r w:rsidR="0069551A" w:rsidRPr="00116B0E">
              <w:rPr>
                <w:rFonts w:cs="Arial"/>
              </w:rPr>
              <w:t>0</w:t>
            </w:r>
            <w:r w:rsidRPr="00116B0E">
              <w:rPr>
                <w:rFonts w:cs="Arial"/>
              </w:rPr>
              <w:t xml:space="preserve">,000 </w:t>
            </w:r>
          </w:p>
        </w:tc>
        <w:tc>
          <w:tcPr>
            <w:tcW w:w="1004" w:type="dxa"/>
          </w:tcPr>
          <w:p w14:paraId="219279AD" w14:textId="3052F335"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5,183</w:t>
            </w:r>
          </w:p>
        </w:tc>
        <w:tc>
          <w:tcPr>
            <w:tcW w:w="1402" w:type="dxa"/>
          </w:tcPr>
          <w:p w14:paraId="0B52B073" w14:textId="0239C08D"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5,010</w:t>
            </w:r>
          </w:p>
        </w:tc>
        <w:tc>
          <w:tcPr>
            <w:tcW w:w="1402" w:type="dxa"/>
          </w:tcPr>
          <w:p w14:paraId="7E47F401" w14:textId="7FAFD40E"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23</w:t>
            </w:r>
            <w:r w:rsidR="005D659E" w:rsidRPr="00116B0E">
              <w:rPr>
                <w:rFonts w:cs="Arial"/>
              </w:rPr>
              <w:t>%</w:t>
            </w:r>
          </w:p>
        </w:tc>
        <w:tc>
          <w:tcPr>
            <w:tcW w:w="1502" w:type="dxa"/>
          </w:tcPr>
          <w:p w14:paraId="2968CE77" w14:textId="6768CDD2" w:rsidR="005D659E" w:rsidRPr="00116B0E" w:rsidRDefault="00603008">
            <w:pPr>
              <w:pStyle w:val="CommentText"/>
              <w:cnfStyle w:val="000000010000" w:firstRow="0" w:lastRow="0" w:firstColumn="0" w:lastColumn="0" w:oddVBand="0" w:evenVBand="0" w:oddHBand="0" w:evenHBand="1" w:firstRowFirstColumn="0" w:firstRowLastColumn="0" w:lastRowFirstColumn="0" w:lastRowLastColumn="0"/>
              <w:rPr>
                <w:rFonts w:cs="Arial"/>
              </w:rPr>
            </w:pPr>
            <w:r w:rsidRPr="00116B0E">
              <w:rPr>
                <w:rFonts w:cs="Arial"/>
              </w:rPr>
              <w:t>22</w:t>
            </w:r>
            <w:r w:rsidR="005D659E" w:rsidRPr="00116B0E">
              <w:rPr>
                <w:rFonts w:cs="Arial"/>
              </w:rPr>
              <w:t>%</w:t>
            </w:r>
          </w:p>
        </w:tc>
      </w:tr>
      <w:tr w:rsidR="005D659E" w:rsidRPr="00116B0E" w14:paraId="1D33DC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vAlign w:val="top"/>
          </w:tcPr>
          <w:p w14:paraId="142807E9" w14:textId="77777777" w:rsidR="005D659E" w:rsidRPr="00116B0E" w:rsidRDefault="005D659E">
            <w:pPr>
              <w:pStyle w:val="CommentText"/>
              <w:rPr>
                <w:rFonts w:cs="Arial"/>
              </w:rPr>
            </w:pPr>
            <w:r w:rsidRPr="00116B0E">
              <w:rPr>
                <w:rFonts w:cs="Arial"/>
              </w:rPr>
              <w:t>CT</w:t>
            </w:r>
          </w:p>
        </w:tc>
        <w:tc>
          <w:tcPr>
            <w:tcW w:w="1890" w:type="dxa"/>
          </w:tcPr>
          <w:p w14:paraId="5EC42CDD" w14:textId="77777777"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w:t>
            </w:r>
          </w:p>
        </w:tc>
        <w:tc>
          <w:tcPr>
            <w:tcW w:w="1004" w:type="dxa"/>
          </w:tcPr>
          <w:p w14:paraId="26FA1578" w14:textId="1E7FE303"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15</w:t>
            </w:r>
          </w:p>
        </w:tc>
        <w:tc>
          <w:tcPr>
            <w:tcW w:w="1402" w:type="dxa"/>
          </w:tcPr>
          <w:p w14:paraId="631667BF" w14:textId="21841C30" w:rsidR="005D659E" w:rsidRPr="00116B0E" w:rsidRDefault="00603008">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21</w:t>
            </w:r>
          </w:p>
        </w:tc>
        <w:tc>
          <w:tcPr>
            <w:tcW w:w="1402" w:type="dxa"/>
          </w:tcPr>
          <w:p w14:paraId="6D96EB57" w14:textId="77777777"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c>
          <w:tcPr>
            <w:tcW w:w="1502" w:type="dxa"/>
          </w:tcPr>
          <w:p w14:paraId="51CF6A75" w14:textId="77777777" w:rsidR="005D659E" w:rsidRPr="00116B0E" w:rsidRDefault="005D659E">
            <w:pPr>
              <w:pStyle w:val="CommentText"/>
              <w:cnfStyle w:val="000000100000" w:firstRow="0" w:lastRow="0" w:firstColumn="0" w:lastColumn="0" w:oddVBand="0" w:evenVBand="0" w:oddHBand="1" w:evenHBand="0" w:firstRowFirstColumn="0" w:firstRowLastColumn="0" w:lastRowFirstColumn="0" w:lastRowLastColumn="0"/>
              <w:rPr>
                <w:rFonts w:cs="Arial"/>
              </w:rPr>
            </w:pPr>
            <w:r w:rsidRPr="00116B0E">
              <w:rPr>
                <w:rFonts w:cs="Arial"/>
              </w:rPr>
              <w:t>0%</w:t>
            </w:r>
          </w:p>
        </w:tc>
      </w:tr>
    </w:tbl>
    <w:p w14:paraId="04C3B0A9" w14:textId="77777777" w:rsidR="00C20024" w:rsidRPr="00116B0E" w:rsidRDefault="00C20024" w:rsidP="00C20024">
      <w:pPr>
        <w:pStyle w:val="Caption"/>
        <w:spacing w:after="0" w:line="240" w:lineRule="auto"/>
        <w:ind w:firstLine="360"/>
        <w:jc w:val="left"/>
        <w:rPr>
          <w:rFonts w:cs="Arial"/>
          <w:b w:val="0"/>
          <w:bCs w:val="0"/>
          <w:i/>
          <w:iCs/>
        </w:rPr>
      </w:pPr>
      <w:r w:rsidRPr="00116B0E">
        <w:rPr>
          <w:rFonts w:cs="Arial"/>
          <w:b w:val="0"/>
          <w:bCs w:val="0"/>
          <w:i/>
          <w:iCs/>
        </w:rPr>
        <w:t xml:space="preserve">Source: </w:t>
      </w:r>
      <w:r>
        <w:rPr>
          <w:rFonts w:cs="Arial"/>
          <w:b w:val="0"/>
          <w:i/>
        </w:rPr>
        <w:t>Evaluation team</w:t>
      </w:r>
      <w:r w:rsidRPr="00116B0E">
        <w:rPr>
          <w:rFonts w:cs="Arial"/>
          <w:b w:val="0"/>
          <w:bCs w:val="0"/>
          <w:i/>
          <w:iCs/>
        </w:rPr>
        <w:t xml:space="preserve"> analysis </w:t>
      </w:r>
      <w:r>
        <w:rPr>
          <w:rFonts w:cs="Arial"/>
          <w:b w:val="0"/>
          <w:bCs w:val="0"/>
          <w:i/>
          <w:iCs/>
        </w:rPr>
        <w:t>of</w:t>
      </w:r>
      <w:r w:rsidRPr="00116B0E">
        <w:rPr>
          <w:rFonts w:cs="Arial"/>
          <w:b w:val="0"/>
          <w:bCs w:val="0"/>
          <w:i/>
          <w:iCs/>
        </w:rPr>
        <w:t xml:space="preserve"> </w:t>
      </w:r>
      <w:r>
        <w:rPr>
          <w:rFonts w:cs="Arial"/>
          <w:b w:val="0"/>
          <w:bCs w:val="0"/>
          <w:i/>
          <w:iCs/>
        </w:rPr>
        <w:t xml:space="preserve">2021 </w:t>
      </w:r>
      <w:r w:rsidRPr="00116B0E">
        <w:rPr>
          <w:rFonts w:cs="Arial"/>
          <w:b w:val="0"/>
          <w:bCs w:val="0"/>
          <w:i/>
          <w:iCs/>
        </w:rPr>
        <w:t>US Census American Community Survey</w:t>
      </w:r>
      <w:r>
        <w:rPr>
          <w:rFonts w:cs="Arial"/>
          <w:b w:val="0"/>
          <w:bCs w:val="0"/>
          <w:i/>
          <w:iCs/>
        </w:rPr>
        <w:t xml:space="preserve"> data</w:t>
      </w:r>
      <w:r w:rsidRPr="00116B0E">
        <w:rPr>
          <w:rFonts w:cs="Arial"/>
          <w:b w:val="0"/>
          <w:bCs w:val="0"/>
          <w:i/>
          <w:iCs/>
        </w:rPr>
        <w:t>.</w:t>
      </w:r>
    </w:p>
    <w:p w14:paraId="468E4DFF" w14:textId="77777777" w:rsidR="005D659E" w:rsidRPr="00116B0E" w:rsidRDefault="005D659E" w:rsidP="005D659E">
      <w:pPr>
        <w:rPr>
          <w:rFonts w:cs="Arial"/>
          <w:szCs w:val="20"/>
        </w:rPr>
      </w:pPr>
    </w:p>
    <w:p w14:paraId="5C52FB03" w14:textId="77777777" w:rsidR="005D659E" w:rsidRPr="00116B0E" w:rsidRDefault="005D659E" w:rsidP="005D659E">
      <w:pPr>
        <w:spacing w:line="240" w:lineRule="auto"/>
        <w:rPr>
          <w:rFonts w:cs="Arial"/>
          <w:szCs w:val="20"/>
        </w:rPr>
      </w:pPr>
      <w:r w:rsidRPr="00116B0E">
        <w:rPr>
          <w:rFonts w:cs="Arial"/>
          <w:szCs w:val="20"/>
        </w:rPr>
        <w:br w:type="page"/>
      </w:r>
    </w:p>
    <w:p w14:paraId="326CC5CE" w14:textId="1F2DAB3C" w:rsidR="00760ED7" w:rsidRPr="00116B0E" w:rsidRDefault="00760ED7" w:rsidP="00B875C5">
      <w:pPr>
        <w:pStyle w:val="Heading1"/>
      </w:pPr>
      <w:r w:rsidRPr="00116B0E">
        <w:t xml:space="preserve">Appendix B – </w:t>
      </w:r>
      <w:r w:rsidR="00D53F27" w:rsidRPr="00116B0E">
        <w:t>Impact Evaluation Methodology</w:t>
      </w:r>
    </w:p>
    <w:p w14:paraId="67F7E8C5" w14:textId="77777777" w:rsidR="00D80A30" w:rsidRPr="00116B0E" w:rsidRDefault="00D80A30" w:rsidP="00D80A30">
      <w:pPr>
        <w:rPr>
          <w:rFonts w:cs="Arial"/>
          <w:b/>
          <w:szCs w:val="20"/>
        </w:rPr>
      </w:pPr>
    </w:p>
    <w:p w14:paraId="1DE1146D" w14:textId="24C1DA99" w:rsidR="00030CA9" w:rsidRDefault="006F006F" w:rsidP="00030CA9">
      <w:pPr>
        <w:pStyle w:val="BodyText"/>
        <w:rPr>
          <w:rFonts w:cs="Arial"/>
          <w:b/>
          <w:bCs/>
        </w:rPr>
      </w:pPr>
      <w:bookmarkStart w:id="4" w:name="_Ref96413827"/>
      <w:bookmarkStart w:id="5" w:name="_Toc98770994"/>
      <w:bookmarkStart w:id="6" w:name="_Toc98858132"/>
      <w:r>
        <w:rPr>
          <w:rFonts w:cs="Arial"/>
          <w:b/>
          <w:bCs/>
        </w:rPr>
        <w:t xml:space="preserve">B.1 </w:t>
      </w:r>
      <w:r w:rsidR="00030CA9">
        <w:rPr>
          <w:rFonts w:cs="Arial"/>
          <w:b/>
          <w:bCs/>
        </w:rPr>
        <w:t>Data Cleaning</w:t>
      </w:r>
    </w:p>
    <w:p w14:paraId="5ED957C9" w14:textId="77777777" w:rsidR="00030CA9" w:rsidRDefault="00030CA9" w:rsidP="00030CA9">
      <w:pPr>
        <w:pStyle w:val="BodyText"/>
        <w:rPr>
          <w:rFonts w:cs="Arial"/>
        </w:rPr>
      </w:pPr>
      <w:r>
        <w:rPr>
          <w:rFonts w:cs="Arial"/>
        </w:rPr>
        <w:t>Certain customers and data points were removed from the analysis over several steps:</w:t>
      </w:r>
    </w:p>
    <w:p w14:paraId="5309B114" w14:textId="77777777" w:rsidR="00030CA9" w:rsidRDefault="00030CA9" w:rsidP="00030CA9">
      <w:pPr>
        <w:pStyle w:val="BodyText"/>
        <w:numPr>
          <w:ilvl w:val="0"/>
          <w:numId w:val="9"/>
        </w:numPr>
        <w:spacing w:after="120" w:line="240" w:lineRule="auto"/>
        <w:jc w:val="left"/>
        <w:rPr>
          <w:rFonts w:cs="Arial"/>
        </w:rPr>
      </w:pPr>
      <w:r>
        <w:rPr>
          <w:rFonts w:cs="Arial"/>
        </w:rPr>
        <w:t xml:space="preserve">Observations missing bill dates that could not be backed out from additional information. </w:t>
      </w:r>
    </w:p>
    <w:p w14:paraId="35DB3E28" w14:textId="77777777" w:rsidR="00030CA9" w:rsidRDefault="00030CA9" w:rsidP="00030CA9">
      <w:pPr>
        <w:pStyle w:val="BodyText"/>
        <w:numPr>
          <w:ilvl w:val="0"/>
          <w:numId w:val="9"/>
        </w:numPr>
        <w:spacing w:after="120" w:line="240" w:lineRule="auto"/>
        <w:jc w:val="left"/>
        <w:rPr>
          <w:rFonts w:cs="Arial"/>
        </w:rPr>
      </w:pPr>
      <w:r>
        <w:rPr>
          <w:rFonts w:cs="Arial"/>
        </w:rPr>
        <w:t>Observations with missing or extreme bill duration days.</w:t>
      </w:r>
    </w:p>
    <w:p w14:paraId="36EC61F8" w14:textId="77777777" w:rsidR="00030CA9" w:rsidRDefault="00030CA9" w:rsidP="00030CA9">
      <w:pPr>
        <w:pStyle w:val="BodyText"/>
        <w:numPr>
          <w:ilvl w:val="0"/>
          <w:numId w:val="9"/>
        </w:numPr>
        <w:spacing w:after="240" w:line="240" w:lineRule="auto"/>
        <w:jc w:val="left"/>
        <w:rPr>
          <w:rFonts w:cs="Arial"/>
        </w:rPr>
      </w:pPr>
      <w:r>
        <w:rPr>
          <w:rFonts w:cs="Arial"/>
        </w:rPr>
        <w:t>Observations with missing or outlier usage values. Outliers were defined separately for gas and electric usage. For gas, outliers are defined as any observation with negative average daily use or based on the magnitude of deviation above the median usage. For electric, outliers are defined based on the magnitude of deviation above and below the median usage</w:t>
      </w:r>
    </w:p>
    <w:p w14:paraId="25772DFA" w14:textId="77777777" w:rsidR="00030CA9" w:rsidRDefault="00030CA9" w:rsidP="00030CA9">
      <w:pPr>
        <w:pStyle w:val="BodyText"/>
        <w:rPr>
          <w:rFonts w:cs="Arial"/>
        </w:rPr>
      </w:pPr>
      <w:r>
        <w:rPr>
          <w:rFonts w:cs="Arial"/>
        </w:rPr>
        <w:t>For each jurisdiction and fuel type, these steps removed observations and customers evenly across participants and controls. This suggests that non-random biases were not introduced during data cleaning.</w:t>
      </w:r>
    </w:p>
    <w:p w14:paraId="682BA337" w14:textId="77777777" w:rsidR="00030CA9" w:rsidRDefault="00030CA9" w:rsidP="00030CA9">
      <w:pPr>
        <w:pStyle w:val="BodyText"/>
        <w:rPr>
          <w:rFonts w:cs="Arial"/>
        </w:rPr>
      </w:pPr>
    </w:p>
    <w:p w14:paraId="6D215530" w14:textId="2BA3F143" w:rsidR="00030CA9" w:rsidRDefault="00C07009" w:rsidP="00030CA9">
      <w:pPr>
        <w:pStyle w:val="BodyText"/>
        <w:rPr>
          <w:rFonts w:cs="Arial"/>
          <w:b/>
          <w:bCs/>
        </w:rPr>
      </w:pPr>
      <w:r>
        <w:rPr>
          <w:rFonts w:cs="Arial"/>
          <w:b/>
          <w:bCs/>
        </w:rPr>
        <w:t xml:space="preserve">B.2 </w:t>
      </w:r>
      <w:r w:rsidR="00030CA9">
        <w:rPr>
          <w:rFonts w:cs="Arial"/>
          <w:b/>
          <w:bCs/>
        </w:rPr>
        <w:t>Missing Pre-Period Data</w:t>
      </w:r>
    </w:p>
    <w:p w14:paraId="32CDF4F8" w14:textId="77777777" w:rsidR="00030CA9" w:rsidRDefault="00030CA9" w:rsidP="00030CA9">
      <w:pPr>
        <w:pStyle w:val="BodyText"/>
        <w:rPr>
          <w:rFonts w:cs="Arial"/>
        </w:rPr>
      </w:pPr>
      <w:r>
        <w:rPr>
          <w:rFonts w:cs="Arial"/>
        </w:rPr>
        <w:t>Some accounts were missing pre-period data. Incomplete (fewer than 12 months) pre-period data can introduce bias when modeling savings. This can occur particularly when pre-period data is missing entire seasons, as pre-period usage is no longer an accurate representation of usage that may be expected within a given calendar year. In addition, due to the nature of the lagged dependent variable (LDV) model, participants with incomplete pre-period data would be dropped from the modeling process.</w:t>
      </w:r>
      <w:r>
        <w:rPr>
          <w:rStyle w:val="FootnoteReference"/>
          <w:rFonts w:eastAsiaTheme="majorEastAsia"/>
        </w:rPr>
        <w:footnoteReference w:id="5"/>
      </w:r>
      <w:r>
        <w:rPr>
          <w:rFonts w:cs="Arial"/>
        </w:rPr>
        <w:t xml:space="preserve"> </w:t>
      </w:r>
    </w:p>
    <w:p w14:paraId="223BA28A" w14:textId="77777777" w:rsidR="00030CA9" w:rsidRDefault="00030CA9" w:rsidP="00030CA9">
      <w:pPr>
        <w:pStyle w:val="BodyText"/>
        <w:rPr>
          <w:rFonts w:cs="Arial"/>
        </w:rPr>
      </w:pPr>
    </w:p>
    <w:p w14:paraId="64D756CE" w14:textId="77777777" w:rsidR="00030CA9" w:rsidRDefault="00030CA9" w:rsidP="00030CA9">
      <w:pPr>
        <w:pStyle w:val="BodyText"/>
        <w:rPr>
          <w:rFonts w:cs="Arial"/>
        </w:rPr>
      </w:pPr>
      <w:r>
        <w:rPr>
          <w:rFonts w:cs="Arial"/>
        </w:rPr>
        <w:t>The evaluation team addressed missing pre-period data by imputation or by conducting the analysis at multiple levels of missing pre-period data. To implement imputation, the evaluation team replaced the missing data with substituted values (i.e., imputed data) representing average daily consumption for customers that have pre-period data. The team performed imputations independently for each subgroup (state and fuel; state, fuel, and prior HER status; state, fuel, and usage tercile) and customer group (treatment and control). To conduct the analysis at multiple levels of missing pre-period data, the team ran the analysis models using different requirements for the number of pre-period observations (e.g., 3, 9, and 12 months of data). Alignment between these results indicates that data availability does not drive the estimated savings.</w:t>
      </w:r>
    </w:p>
    <w:p w14:paraId="7DABBCA3" w14:textId="77777777" w:rsidR="00862437" w:rsidRPr="00116B0E" w:rsidRDefault="00862437" w:rsidP="00862437">
      <w:pPr>
        <w:rPr>
          <w:rFonts w:cs="Arial"/>
          <w:szCs w:val="20"/>
        </w:rPr>
      </w:pPr>
    </w:p>
    <w:bookmarkEnd w:id="4"/>
    <w:bookmarkEnd w:id="5"/>
    <w:bookmarkEnd w:id="6"/>
    <w:p w14:paraId="2218FFDE" w14:textId="4004BB83" w:rsidR="00A47F59" w:rsidRPr="00116B0E" w:rsidRDefault="00C07009" w:rsidP="00862437">
      <w:pPr>
        <w:rPr>
          <w:rFonts w:cs="Arial"/>
          <w:b/>
          <w:bCs/>
          <w:szCs w:val="20"/>
        </w:rPr>
      </w:pPr>
      <w:r>
        <w:rPr>
          <w:rFonts w:cs="Arial"/>
          <w:b/>
          <w:bCs/>
          <w:szCs w:val="20"/>
        </w:rPr>
        <w:t xml:space="preserve">B.3 </w:t>
      </w:r>
      <w:r w:rsidR="00862437" w:rsidRPr="00116B0E">
        <w:rPr>
          <w:rFonts w:cs="Arial"/>
          <w:b/>
          <w:bCs/>
          <w:szCs w:val="20"/>
        </w:rPr>
        <w:t>Regression Approach</w:t>
      </w:r>
    </w:p>
    <w:p w14:paraId="341C99A0" w14:textId="77777777" w:rsidR="00A47F59" w:rsidRPr="00116B0E" w:rsidRDefault="00A47F59" w:rsidP="00A47F59">
      <w:pPr>
        <w:pStyle w:val="BodyText"/>
        <w:rPr>
          <w:rFonts w:cs="Arial"/>
        </w:rPr>
      </w:pPr>
      <w:r w:rsidRPr="00116B0E">
        <w:rPr>
          <w:rFonts w:cs="Arial"/>
        </w:rPr>
        <w:t xml:space="preserve">To evaluate electric and gas savings attributed to the DEI program, the evaluation team estimated an LDV model for each electric and gas wave independently. The LDV model combines cross-sectional and time series data in a panel dataset. This model uses only the post-program data, with lagged energy use for the same calendar month of the pre-program period acting as a control for small systematic differences between the participant and control customers. In particular, energy use in calendar month </w:t>
      </w:r>
      <w:r w:rsidRPr="00116B0E">
        <w:rPr>
          <w:rFonts w:cs="Arial"/>
          <w:i/>
        </w:rPr>
        <w:t>t</w:t>
      </w:r>
      <w:r w:rsidRPr="00116B0E">
        <w:rPr>
          <w:rFonts w:cs="Arial"/>
        </w:rPr>
        <w:t xml:space="preserve"> of the post-program period is a function of program participation and energy use in the same calendar month of the pre-program period. The underlying logic is that systematic differences between participants and controls will be reflected in differences in their past energy use, which is highly correlated with their current energy use. The model is detailed below.</w:t>
      </w:r>
    </w:p>
    <w:p w14:paraId="62F2379B" w14:textId="77777777" w:rsidR="0024693B" w:rsidRPr="00116B0E" w:rsidRDefault="0024693B" w:rsidP="00A47F59">
      <w:pPr>
        <w:pStyle w:val="BodyText"/>
        <w:rPr>
          <w:rFonts w:cs="Arial"/>
        </w:rPr>
      </w:pPr>
    </w:p>
    <w:p w14:paraId="483E6EE2" w14:textId="038FC43D" w:rsidR="00A47F59" w:rsidRPr="00116B0E" w:rsidRDefault="00A47F59" w:rsidP="00A47F59">
      <w:pPr>
        <w:pStyle w:val="Caption"/>
        <w:rPr>
          <w:rFonts w:cs="Arial"/>
        </w:rPr>
      </w:pPr>
      <w:bookmarkStart w:id="7" w:name="_Ref98773602"/>
      <w:bookmarkStart w:id="8" w:name="_Ref98421193"/>
      <w:bookmarkStart w:id="9" w:name="_Toc98857350"/>
      <w:r w:rsidRPr="00116B0E">
        <w:rPr>
          <w:rFonts w:cs="Arial"/>
        </w:rPr>
        <w:t xml:space="preserve">Equation </w:t>
      </w:r>
      <w:r w:rsidR="0024693B" w:rsidRPr="00116B0E">
        <w:rPr>
          <w:rFonts w:cs="Arial"/>
        </w:rPr>
        <w:t>B</w:t>
      </w:r>
      <w:r w:rsidRPr="00116B0E">
        <w:rPr>
          <w:rFonts w:cs="Arial"/>
        </w:rPr>
        <w:noBreakHyphen/>
      </w:r>
      <w:r w:rsidRPr="00116B0E">
        <w:rPr>
          <w:rFonts w:cs="Arial"/>
        </w:rPr>
        <w:fldChar w:fldCharType="begin"/>
      </w:r>
      <w:r w:rsidRPr="00116B0E">
        <w:rPr>
          <w:rFonts w:cs="Arial"/>
        </w:rPr>
        <w:instrText xml:space="preserve"> SEQ Equation_Apx \* ARABIC \s 5 </w:instrText>
      </w:r>
      <w:r w:rsidRPr="00116B0E">
        <w:rPr>
          <w:rFonts w:cs="Arial"/>
        </w:rPr>
        <w:fldChar w:fldCharType="separate"/>
      </w:r>
      <w:r w:rsidR="005A6801">
        <w:rPr>
          <w:rFonts w:cs="Arial"/>
          <w:noProof/>
        </w:rPr>
        <w:t>1</w:t>
      </w:r>
      <w:r w:rsidRPr="00116B0E">
        <w:rPr>
          <w:rFonts w:cs="Arial"/>
        </w:rPr>
        <w:fldChar w:fldCharType="end"/>
      </w:r>
      <w:bookmarkEnd w:id="7"/>
      <w:r w:rsidRPr="00116B0E">
        <w:rPr>
          <w:rFonts w:cs="Arial"/>
        </w:rPr>
        <w:t xml:space="preserve">. </w:t>
      </w:r>
      <w:bookmarkEnd w:id="8"/>
      <w:r w:rsidRPr="00116B0E">
        <w:rPr>
          <w:rFonts w:cs="Arial"/>
        </w:rPr>
        <w:t>LDV Model</w:t>
      </w:r>
      <w:bookmarkEnd w:id="9"/>
    </w:p>
    <w:p w14:paraId="1E30B330" w14:textId="77777777" w:rsidR="00A47F59" w:rsidRPr="00116B0E" w:rsidRDefault="00000000" w:rsidP="00A47F59">
      <w:pPr>
        <w:spacing w:after="160" w:line="256" w:lineRule="auto"/>
        <w:rPr>
          <w:rFonts w:eastAsia="Calibri" w:cs="Arial"/>
          <w:i/>
          <w:szCs w:val="20"/>
        </w:rPr>
      </w:pPr>
      <m:oMathPara>
        <m:oMath>
          <m:sSub>
            <m:sSubPr>
              <m:ctrlPr>
                <w:rPr>
                  <w:rFonts w:ascii="Cambria Math" w:eastAsia="Calibri" w:hAnsi="Cambria Math" w:cs="Arial"/>
                  <w:i/>
                  <w:iCs/>
                  <w:szCs w:val="20"/>
                </w:rPr>
              </m:ctrlPr>
            </m:sSubPr>
            <m:e>
              <m:r>
                <w:rPr>
                  <w:rFonts w:ascii="Cambria Math" w:eastAsia="Calibri" w:hAnsi="Cambria Math" w:cs="Arial"/>
                  <w:szCs w:val="20"/>
                </w:rPr>
                <m:t>ADC</m:t>
              </m:r>
            </m:e>
            <m:sub>
              <m:r>
                <w:rPr>
                  <w:rFonts w:ascii="Cambria Math" w:eastAsia="Calibri" w:hAnsi="Cambria Math" w:cs="Arial"/>
                  <w:szCs w:val="20"/>
                </w:rPr>
                <m:t>kt</m:t>
              </m:r>
            </m:sub>
          </m:sSub>
          <m:r>
            <w:rPr>
              <w:rFonts w:ascii="Cambria Math" w:eastAsia="Calibri" w:hAnsi="Cambria Math" w:cs="Arial"/>
              <w:szCs w:val="20"/>
            </w:rPr>
            <m:t xml:space="preserve">= </m:t>
          </m:r>
          <m:sSub>
            <m:sSubPr>
              <m:ctrlPr>
                <w:rPr>
                  <w:rFonts w:ascii="Cambria Math" w:eastAsia="Calibri" w:hAnsi="Cambria Math" w:cs="Arial"/>
                  <w:i/>
                  <w:iCs/>
                  <w:szCs w:val="20"/>
                </w:rPr>
              </m:ctrlPr>
            </m:sSubPr>
            <m:e>
              <m:sSub>
                <m:sSubPr>
                  <m:ctrlPr>
                    <w:rPr>
                      <w:rFonts w:ascii="Cambria Math" w:eastAsia="Calibri" w:hAnsi="Cambria Math" w:cs="Arial"/>
                      <w:i/>
                      <w:iCs/>
                      <w:szCs w:val="20"/>
                    </w:rPr>
                  </m:ctrlPr>
                </m:sSubPr>
                <m:e>
                  <m:r>
                    <w:rPr>
                      <w:rFonts w:ascii="Cambria Math" w:eastAsia="Calibri" w:hAnsi="Cambria Math" w:cs="Arial"/>
                      <w:szCs w:val="20"/>
                    </w:rPr>
                    <m:t>β</m:t>
                  </m:r>
                </m:e>
                <m:sub>
                  <m:r>
                    <w:rPr>
                      <w:rFonts w:ascii="Cambria Math" w:eastAsia="Calibri" w:hAnsi="Cambria Math" w:cs="Arial"/>
                      <w:szCs w:val="20"/>
                    </w:rPr>
                    <m:t>1</m:t>
                  </m:r>
                </m:sub>
              </m:sSub>
              <m:r>
                <w:rPr>
                  <w:rFonts w:ascii="Cambria Math" w:eastAsia="Calibri" w:hAnsi="Cambria Math" w:cs="Arial"/>
                  <w:szCs w:val="20"/>
                </w:rPr>
                <m:t>Treatment</m:t>
              </m:r>
            </m:e>
            <m:sub>
              <m:r>
                <w:rPr>
                  <w:rFonts w:ascii="Cambria Math" w:eastAsia="Calibri" w:hAnsi="Cambria Math" w:cs="Arial"/>
                  <w:szCs w:val="20"/>
                </w:rPr>
                <m:t>k</m:t>
              </m:r>
            </m:sub>
          </m:sSub>
          <m:r>
            <w:rPr>
              <w:rFonts w:ascii="Cambria Math" w:eastAsia="Calibri" w:hAnsi="Cambria Math" w:cs="Arial"/>
              <w:szCs w:val="20"/>
            </w:rPr>
            <m:t xml:space="preserve">+ </m:t>
          </m:r>
          <m:nary>
            <m:naryPr>
              <m:chr m:val="∑"/>
              <m:limLoc m:val="undOvr"/>
              <m:supHide m:val="1"/>
              <m:ctrlPr>
                <w:rPr>
                  <w:rFonts w:ascii="Cambria Math" w:eastAsia="Calibri" w:hAnsi="Cambria Math" w:cs="Arial"/>
                  <w:i/>
                  <w:iCs/>
                  <w:szCs w:val="20"/>
                </w:rPr>
              </m:ctrlPr>
            </m:naryPr>
            <m:sub>
              <m:r>
                <w:rPr>
                  <w:rFonts w:ascii="Cambria Math" w:eastAsia="Calibri" w:hAnsi="Cambria Math" w:cs="Arial"/>
                  <w:szCs w:val="20"/>
                </w:rPr>
                <m:t>j</m:t>
              </m:r>
            </m:sub>
            <m:sup/>
            <m:e>
              <m:sSub>
                <m:sSubPr>
                  <m:ctrlPr>
                    <w:rPr>
                      <w:rFonts w:ascii="Cambria Math" w:eastAsia="Calibri" w:hAnsi="Cambria Math" w:cs="Arial"/>
                      <w:i/>
                      <w:iCs/>
                      <w:szCs w:val="20"/>
                    </w:rPr>
                  </m:ctrlPr>
                </m:sSubPr>
                <m:e>
                  <m:r>
                    <w:rPr>
                      <w:rFonts w:ascii="Cambria Math" w:eastAsia="Calibri" w:hAnsi="Cambria Math" w:cs="Arial"/>
                      <w:szCs w:val="20"/>
                    </w:rPr>
                    <m:t>β</m:t>
                  </m:r>
                </m:e>
                <m:sub>
                  <m:r>
                    <w:rPr>
                      <w:rFonts w:ascii="Cambria Math" w:eastAsia="Calibri" w:hAnsi="Cambria Math" w:cs="Arial"/>
                      <w:szCs w:val="20"/>
                    </w:rPr>
                    <m:t>2j</m:t>
                  </m:r>
                </m:sub>
              </m:sSub>
              <m:sSub>
                <m:sSubPr>
                  <m:ctrlPr>
                    <w:rPr>
                      <w:rFonts w:ascii="Cambria Math" w:eastAsia="Calibri" w:hAnsi="Cambria Math" w:cs="Arial"/>
                      <w:i/>
                      <w:iCs/>
                      <w:szCs w:val="20"/>
                    </w:rPr>
                  </m:ctrlPr>
                </m:sSubPr>
                <m:e>
                  <m:r>
                    <w:rPr>
                      <w:rFonts w:ascii="Cambria Math" w:eastAsia="Calibri" w:hAnsi="Cambria Math" w:cs="Arial"/>
                      <w:szCs w:val="20"/>
                    </w:rPr>
                    <m:t>Month</m:t>
                  </m:r>
                </m:e>
                <m:sub>
                  <m:r>
                    <w:rPr>
                      <w:rFonts w:ascii="Cambria Math" w:eastAsia="Calibri" w:hAnsi="Cambria Math" w:cs="Arial"/>
                      <w:szCs w:val="20"/>
                    </w:rPr>
                    <m:t>jt</m:t>
                  </m:r>
                </m:sub>
              </m:sSub>
              <m:r>
                <w:rPr>
                  <w:rFonts w:ascii="Cambria Math" w:eastAsia="Calibri" w:hAnsi="Cambria Math" w:cs="Arial"/>
                  <w:szCs w:val="20"/>
                </w:rPr>
                <m:t>+</m:t>
              </m:r>
              <m:nary>
                <m:naryPr>
                  <m:chr m:val="∑"/>
                  <m:limLoc m:val="undOvr"/>
                  <m:supHide m:val="1"/>
                  <m:ctrlPr>
                    <w:rPr>
                      <w:rFonts w:ascii="Cambria Math" w:eastAsia="Calibri" w:hAnsi="Cambria Math" w:cs="Arial"/>
                      <w:i/>
                      <w:iCs/>
                      <w:szCs w:val="20"/>
                    </w:rPr>
                  </m:ctrlPr>
                </m:naryPr>
                <m:sub>
                  <m:r>
                    <w:rPr>
                      <w:rFonts w:ascii="Cambria Math" w:eastAsia="Calibri" w:hAnsi="Cambria Math" w:cs="Arial"/>
                      <w:szCs w:val="20"/>
                    </w:rPr>
                    <m:t>j</m:t>
                  </m:r>
                </m:sub>
                <m:sup/>
                <m:e>
                  <m:sSub>
                    <m:sSubPr>
                      <m:ctrlPr>
                        <w:rPr>
                          <w:rFonts w:ascii="Cambria Math" w:eastAsia="Calibri" w:hAnsi="Cambria Math" w:cs="Arial"/>
                          <w:i/>
                          <w:iCs/>
                          <w:szCs w:val="20"/>
                        </w:rPr>
                      </m:ctrlPr>
                    </m:sSubPr>
                    <m:e>
                      <m:r>
                        <w:rPr>
                          <w:rFonts w:ascii="Cambria Math" w:eastAsia="Calibri" w:hAnsi="Cambria Math" w:cs="Arial"/>
                          <w:szCs w:val="20"/>
                        </w:rPr>
                        <m:t>β</m:t>
                      </m:r>
                    </m:e>
                    <m:sub>
                      <m:r>
                        <w:rPr>
                          <w:rFonts w:ascii="Cambria Math" w:eastAsia="Calibri" w:hAnsi="Cambria Math" w:cs="Arial"/>
                          <w:szCs w:val="20"/>
                        </w:rPr>
                        <m:t>3j</m:t>
                      </m:r>
                    </m:sub>
                  </m:sSub>
                  <m:sSub>
                    <m:sSubPr>
                      <m:ctrlPr>
                        <w:rPr>
                          <w:rFonts w:ascii="Cambria Math" w:eastAsia="Calibri" w:hAnsi="Cambria Math" w:cs="Arial"/>
                          <w:i/>
                          <w:iCs/>
                          <w:szCs w:val="20"/>
                        </w:rPr>
                      </m:ctrlPr>
                    </m:sSubPr>
                    <m:e>
                      <m:r>
                        <w:rPr>
                          <w:rFonts w:ascii="Cambria Math" w:eastAsia="Calibri" w:hAnsi="Cambria Math" w:cs="Arial"/>
                          <w:szCs w:val="20"/>
                        </w:rPr>
                        <m:t>Month</m:t>
                      </m:r>
                    </m:e>
                    <m:sub>
                      <m:r>
                        <w:rPr>
                          <w:rFonts w:ascii="Cambria Math" w:eastAsia="Calibri" w:hAnsi="Cambria Math" w:cs="Arial"/>
                          <w:szCs w:val="20"/>
                        </w:rPr>
                        <m:t>jt</m:t>
                      </m:r>
                    </m:sub>
                  </m:sSub>
                  <m:r>
                    <w:rPr>
                      <w:rFonts w:ascii="Cambria Math" w:eastAsia="Calibri" w:hAnsi="Cambria Math" w:cs="Arial"/>
                      <w:szCs w:val="20"/>
                    </w:rPr>
                    <m:t xml:space="preserve"> · </m:t>
                  </m:r>
                  <m:sSub>
                    <m:sSubPr>
                      <m:ctrlPr>
                        <w:rPr>
                          <w:rFonts w:ascii="Cambria Math" w:eastAsia="Calibri" w:hAnsi="Cambria Math" w:cs="Arial"/>
                          <w:i/>
                          <w:iCs/>
                          <w:szCs w:val="20"/>
                        </w:rPr>
                      </m:ctrlPr>
                    </m:sSubPr>
                    <m:e>
                      <m:r>
                        <w:rPr>
                          <w:rFonts w:ascii="Cambria Math" w:eastAsia="Calibri" w:hAnsi="Cambria Math" w:cs="Arial"/>
                          <w:szCs w:val="20"/>
                        </w:rPr>
                        <m:t>ADClag</m:t>
                      </m:r>
                    </m:e>
                    <m:sub>
                      <m:r>
                        <w:rPr>
                          <w:rFonts w:ascii="Cambria Math" w:eastAsia="Calibri" w:hAnsi="Cambria Math" w:cs="Arial"/>
                          <w:szCs w:val="20"/>
                        </w:rPr>
                        <m:t>kt</m:t>
                      </m:r>
                    </m:sub>
                  </m:sSub>
                  <m:r>
                    <w:rPr>
                      <w:rFonts w:ascii="Cambria Math" w:eastAsia="Calibri" w:hAnsi="Cambria Math" w:cs="Arial"/>
                      <w:szCs w:val="20"/>
                    </w:rPr>
                    <m:t>+</m:t>
                  </m:r>
                </m:e>
              </m:nary>
            </m:e>
          </m:nary>
          <m:r>
            <w:rPr>
              <w:rFonts w:ascii="Cambria Math" w:eastAsia="Calibri" w:hAnsi="Cambria Math" w:cs="Arial"/>
              <w:szCs w:val="20"/>
            </w:rPr>
            <m:t xml:space="preserve"> </m:t>
          </m:r>
          <m:sSub>
            <m:sSubPr>
              <m:ctrlPr>
                <w:rPr>
                  <w:rFonts w:ascii="Cambria Math" w:eastAsia="Calibri" w:hAnsi="Cambria Math" w:cs="Arial"/>
                  <w:i/>
                  <w:iCs/>
                  <w:szCs w:val="20"/>
                </w:rPr>
              </m:ctrlPr>
            </m:sSubPr>
            <m:e>
              <m:r>
                <w:rPr>
                  <w:rFonts w:ascii="Cambria Math" w:eastAsia="Calibri" w:hAnsi="Cambria Math" w:cs="Arial"/>
                  <w:szCs w:val="20"/>
                </w:rPr>
                <m:t>ε</m:t>
              </m:r>
            </m:e>
            <m:sub>
              <m:r>
                <w:rPr>
                  <w:rFonts w:ascii="Cambria Math" w:eastAsia="Calibri" w:hAnsi="Cambria Math" w:cs="Arial"/>
                  <w:szCs w:val="20"/>
                </w:rPr>
                <m:t>kt</m:t>
              </m:r>
            </m:sub>
          </m:sSub>
        </m:oMath>
      </m:oMathPara>
    </w:p>
    <w:p w14:paraId="4D56FF2B" w14:textId="77777777" w:rsidR="00A47F59" w:rsidRPr="00116B0E" w:rsidRDefault="00A47F59" w:rsidP="00A47F59">
      <w:pPr>
        <w:spacing w:after="160" w:line="256" w:lineRule="auto"/>
        <w:rPr>
          <w:rFonts w:eastAsia="Calibri" w:cs="Arial"/>
          <w:szCs w:val="20"/>
        </w:rPr>
      </w:pPr>
      <w:r w:rsidRPr="00116B0E">
        <w:rPr>
          <w:rFonts w:eastAsia="Calibri" w:cs="Arial"/>
          <w:szCs w:val="20"/>
        </w:rPr>
        <w:t>where</w:t>
      </w:r>
    </w:p>
    <w:p w14:paraId="1D880072" w14:textId="77777777" w:rsidR="00A47F59" w:rsidRPr="00116B0E" w:rsidRDefault="00A47F59" w:rsidP="00A47F59">
      <w:pPr>
        <w:spacing w:after="160" w:line="256" w:lineRule="auto"/>
        <w:ind w:left="720"/>
        <w:rPr>
          <w:rFonts w:eastAsia="Calibri" w:cs="Arial"/>
          <w:szCs w:val="20"/>
        </w:rPr>
      </w:pPr>
      <w:proofErr w:type="spellStart"/>
      <w:r w:rsidRPr="00116B0E">
        <w:rPr>
          <w:rFonts w:eastAsia="Calibri" w:cs="Arial"/>
          <w:b/>
          <w:i/>
          <w:szCs w:val="20"/>
        </w:rPr>
        <w:t>ADC</w:t>
      </w:r>
      <w:r w:rsidRPr="00116B0E">
        <w:rPr>
          <w:rFonts w:eastAsia="Calibri" w:cs="Arial"/>
          <w:b/>
          <w:i/>
          <w:szCs w:val="20"/>
          <w:vertAlign w:val="subscript"/>
        </w:rPr>
        <w:t>kt</w:t>
      </w:r>
      <w:proofErr w:type="spellEnd"/>
      <w:r w:rsidRPr="00116B0E">
        <w:rPr>
          <w:rFonts w:eastAsia="Calibri" w:cs="Arial"/>
          <w:b/>
          <w:i/>
          <w:szCs w:val="20"/>
        </w:rPr>
        <w:t xml:space="preserve"> </w:t>
      </w:r>
      <w:r w:rsidRPr="00116B0E">
        <w:rPr>
          <w:rFonts w:eastAsia="Calibri" w:cs="Arial"/>
          <w:szCs w:val="20"/>
        </w:rPr>
        <w:t xml:space="preserve">= The average daily usage in kWh or </w:t>
      </w:r>
      <w:proofErr w:type="spellStart"/>
      <w:r w:rsidRPr="00116B0E">
        <w:rPr>
          <w:rFonts w:eastAsia="Calibri" w:cs="Arial"/>
          <w:szCs w:val="20"/>
        </w:rPr>
        <w:t>Therms</w:t>
      </w:r>
      <w:proofErr w:type="spellEnd"/>
      <w:r w:rsidRPr="00116B0E">
        <w:rPr>
          <w:rFonts w:eastAsia="Calibri" w:cs="Arial"/>
          <w:szCs w:val="20"/>
        </w:rPr>
        <w:t xml:space="preserve"> for customer </w:t>
      </w:r>
      <w:r w:rsidRPr="00116B0E">
        <w:rPr>
          <w:rFonts w:eastAsia="Calibri" w:cs="Arial"/>
          <w:i/>
          <w:szCs w:val="20"/>
        </w:rPr>
        <w:t>k</w:t>
      </w:r>
      <w:r w:rsidRPr="00116B0E">
        <w:rPr>
          <w:rFonts w:eastAsia="Calibri" w:cs="Arial"/>
          <w:szCs w:val="20"/>
        </w:rPr>
        <w:t xml:space="preserve"> during billing cycle </w:t>
      </w:r>
      <w:r w:rsidRPr="00116B0E">
        <w:rPr>
          <w:rFonts w:eastAsia="Calibri" w:cs="Arial"/>
          <w:i/>
          <w:szCs w:val="20"/>
        </w:rPr>
        <w:t>t</w:t>
      </w:r>
      <w:r w:rsidRPr="00116B0E">
        <w:rPr>
          <w:rFonts w:eastAsia="Calibri" w:cs="Arial"/>
          <w:szCs w:val="20"/>
        </w:rPr>
        <w:t>. This is the dependent variable in the model.</w:t>
      </w:r>
    </w:p>
    <w:p w14:paraId="0585D781" w14:textId="77777777" w:rsidR="00A47F59" w:rsidRPr="00116B0E" w:rsidRDefault="00A47F59" w:rsidP="00A47F59">
      <w:pPr>
        <w:spacing w:after="160" w:line="256" w:lineRule="auto"/>
        <w:ind w:left="720"/>
        <w:rPr>
          <w:rFonts w:eastAsia="Calibri" w:cs="Arial"/>
          <w:szCs w:val="20"/>
        </w:rPr>
      </w:pPr>
      <w:proofErr w:type="spellStart"/>
      <w:r w:rsidRPr="00116B0E">
        <w:rPr>
          <w:rFonts w:eastAsia="Calibri" w:cs="Arial"/>
          <w:b/>
          <w:i/>
          <w:szCs w:val="20"/>
        </w:rPr>
        <w:t>Treatment</w:t>
      </w:r>
      <w:r w:rsidRPr="00116B0E">
        <w:rPr>
          <w:rFonts w:eastAsia="Calibri" w:cs="Arial"/>
          <w:b/>
          <w:i/>
          <w:szCs w:val="20"/>
          <w:vertAlign w:val="subscript"/>
        </w:rPr>
        <w:t>k</w:t>
      </w:r>
      <w:proofErr w:type="spellEnd"/>
      <w:r w:rsidRPr="00116B0E">
        <w:rPr>
          <w:rFonts w:eastAsia="Calibri" w:cs="Arial"/>
          <w:szCs w:val="20"/>
        </w:rPr>
        <w:t xml:space="preserve"> = A binary variable indicating whether customer </w:t>
      </w:r>
      <w:r w:rsidRPr="00116B0E">
        <w:rPr>
          <w:rFonts w:eastAsia="Calibri" w:cs="Arial"/>
          <w:i/>
          <w:szCs w:val="20"/>
        </w:rPr>
        <w:t>k</w:t>
      </w:r>
      <w:r w:rsidRPr="00116B0E">
        <w:rPr>
          <w:rFonts w:eastAsia="Calibri" w:cs="Arial"/>
          <w:szCs w:val="20"/>
        </w:rPr>
        <w:t xml:space="preserve"> is in the treatment group (taking a value of 1) or in the control group (taking a value of 0). </w:t>
      </w:r>
    </w:p>
    <w:p w14:paraId="7AA92B47" w14:textId="77777777" w:rsidR="00A47F59" w:rsidRPr="00116B0E" w:rsidRDefault="00A47F59" w:rsidP="00A47F59">
      <w:pPr>
        <w:spacing w:after="160" w:line="256" w:lineRule="auto"/>
        <w:ind w:left="720"/>
        <w:rPr>
          <w:rFonts w:eastAsia="Calibri" w:cs="Arial"/>
          <w:szCs w:val="20"/>
        </w:rPr>
      </w:pPr>
      <w:proofErr w:type="spellStart"/>
      <w:r w:rsidRPr="00116B0E">
        <w:rPr>
          <w:rFonts w:eastAsia="Calibri" w:cs="Arial"/>
          <w:b/>
          <w:i/>
          <w:szCs w:val="20"/>
        </w:rPr>
        <w:t>ADClag</w:t>
      </w:r>
      <w:r w:rsidRPr="00116B0E">
        <w:rPr>
          <w:rFonts w:eastAsia="Calibri" w:cs="Arial"/>
          <w:b/>
          <w:i/>
          <w:szCs w:val="20"/>
          <w:vertAlign w:val="subscript"/>
        </w:rPr>
        <w:t>kt</w:t>
      </w:r>
      <w:proofErr w:type="spellEnd"/>
      <w:r w:rsidRPr="00116B0E">
        <w:rPr>
          <w:rFonts w:eastAsia="Calibri" w:cs="Arial"/>
          <w:i/>
          <w:szCs w:val="20"/>
        </w:rPr>
        <w:t xml:space="preserve"> </w:t>
      </w:r>
      <w:r w:rsidRPr="00116B0E">
        <w:rPr>
          <w:rFonts w:eastAsia="Calibri" w:cs="Arial"/>
          <w:szCs w:val="20"/>
        </w:rPr>
        <w:t xml:space="preserve">= Customer </w:t>
      </w:r>
      <w:r w:rsidRPr="00116B0E">
        <w:rPr>
          <w:rFonts w:eastAsia="Calibri" w:cs="Arial"/>
          <w:i/>
          <w:szCs w:val="20"/>
        </w:rPr>
        <w:t>k</w:t>
      </w:r>
      <w:r w:rsidRPr="00116B0E">
        <w:rPr>
          <w:rFonts w:eastAsia="Calibri" w:cs="Arial"/>
          <w:szCs w:val="20"/>
        </w:rPr>
        <w:t xml:space="preserve">’s energy use in the same calendar month of the pre-program year as the calendar month of month </w:t>
      </w:r>
      <w:r w:rsidRPr="00116B0E">
        <w:rPr>
          <w:rFonts w:eastAsia="Calibri" w:cs="Arial"/>
          <w:i/>
          <w:szCs w:val="20"/>
        </w:rPr>
        <w:t>t</w:t>
      </w:r>
      <w:r w:rsidRPr="00116B0E">
        <w:rPr>
          <w:rFonts w:eastAsia="Calibri" w:cs="Arial"/>
          <w:szCs w:val="20"/>
        </w:rPr>
        <w:t>.</w:t>
      </w:r>
    </w:p>
    <w:p w14:paraId="46EE4492" w14:textId="77777777" w:rsidR="00A47F59" w:rsidRPr="00116B0E" w:rsidRDefault="00A47F59" w:rsidP="00A47F59">
      <w:pPr>
        <w:spacing w:after="160" w:line="256" w:lineRule="auto"/>
        <w:ind w:left="720"/>
        <w:rPr>
          <w:rFonts w:eastAsia="Calibri" w:cs="Arial"/>
          <w:szCs w:val="20"/>
        </w:rPr>
      </w:pPr>
      <w:proofErr w:type="spellStart"/>
      <w:r w:rsidRPr="00116B0E">
        <w:rPr>
          <w:rFonts w:eastAsia="Calibri" w:cs="Arial"/>
          <w:b/>
          <w:i/>
          <w:szCs w:val="20"/>
        </w:rPr>
        <w:t>Month</w:t>
      </w:r>
      <w:r w:rsidRPr="00116B0E">
        <w:rPr>
          <w:rFonts w:eastAsia="Calibri" w:cs="Arial"/>
          <w:b/>
          <w:i/>
          <w:szCs w:val="20"/>
          <w:vertAlign w:val="subscript"/>
        </w:rPr>
        <w:t>jt</w:t>
      </w:r>
      <w:proofErr w:type="spellEnd"/>
      <w:r w:rsidRPr="00116B0E">
        <w:rPr>
          <w:rFonts w:eastAsia="Calibri" w:cs="Arial"/>
          <w:szCs w:val="20"/>
        </w:rPr>
        <w:t xml:space="preserve"> = A binary variable taking a value of 1 when </w:t>
      </w:r>
      <w:r w:rsidRPr="00116B0E">
        <w:rPr>
          <w:rFonts w:eastAsia="Calibri" w:cs="Arial"/>
          <w:i/>
          <w:szCs w:val="20"/>
        </w:rPr>
        <w:t xml:space="preserve">j </w:t>
      </w:r>
      <w:r w:rsidRPr="00116B0E">
        <w:rPr>
          <w:rFonts w:eastAsia="Calibri" w:cs="Arial"/>
          <w:szCs w:val="20"/>
        </w:rPr>
        <w:t xml:space="preserve">= </w:t>
      </w:r>
      <w:r w:rsidRPr="00116B0E">
        <w:rPr>
          <w:rFonts w:eastAsia="Calibri" w:cs="Arial"/>
          <w:i/>
          <w:szCs w:val="20"/>
        </w:rPr>
        <w:t>t</w:t>
      </w:r>
      <w:r w:rsidRPr="00116B0E">
        <w:rPr>
          <w:rFonts w:eastAsia="Calibri" w:cs="Arial"/>
          <w:szCs w:val="20"/>
        </w:rPr>
        <w:t xml:space="preserve"> and 0 otherwise.</w:t>
      </w:r>
    </w:p>
    <w:p w14:paraId="3DC95F98" w14:textId="77777777" w:rsidR="00A47F59" w:rsidRPr="00116B0E" w:rsidRDefault="00000000" w:rsidP="00A47F59">
      <w:pPr>
        <w:spacing w:after="160" w:line="256" w:lineRule="auto"/>
        <w:ind w:left="720"/>
        <w:rPr>
          <w:rFonts w:eastAsia="Calibri" w:cs="Arial"/>
          <w:szCs w:val="20"/>
        </w:rPr>
      </w:pPr>
      <m:oMath>
        <m:sSub>
          <m:sSubPr>
            <m:ctrlPr>
              <w:rPr>
                <w:rFonts w:ascii="Cambria Math" w:eastAsia="Calibri" w:hAnsi="Cambria Math" w:cs="Arial"/>
                <w:b/>
                <w:bCs/>
                <w:i/>
                <w:szCs w:val="20"/>
              </w:rPr>
            </m:ctrlPr>
          </m:sSubPr>
          <m:e>
            <m:r>
              <m:rPr>
                <m:sty m:val="bi"/>
              </m:rPr>
              <w:rPr>
                <w:rFonts w:ascii="Cambria Math" w:eastAsia="Calibri" w:hAnsi="Cambria Math" w:cs="Arial"/>
                <w:szCs w:val="20"/>
              </w:rPr>
              <m:t>ε</m:t>
            </m:r>
          </m:e>
          <m:sub>
            <m:r>
              <m:rPr>
                <m:sty m:val="bi"/>
              </m:rPr>
              <w:rPr>
                <w:rFonts w:ascii="Cambria Math" w:eastAsia="Calibri" w:hAnsi="Cambria Math" w:cs="Arial"/>
                <w:szCs w:val="20"/>
              </w:rPr>
              <m:t>kt</m:t>
            </m:r>
          </m:sub>
        </m:sSub>
      </m:oMath>
      <w:r w:rsidR="00A47F59" w:rsidRPr="00116B0E">
        <w:rPr>
          <w:rFonts w:eastAsia="Calibri" w:cs="Arial"/>
          <w:szCs w:val="20"/>
        </w:rPr>
        <w:t xml:space="preserve"> = The cluster-robust error term for customer </w:t>
      </w:r>
      <w:r w:rsidR="00A47F59" w:rsidRPr="00116B0E">
        <w:rPr>
          <w:rFonts w:eastAsia="Calibri" w:cs="Arial"/>
          <w:i/>
          <w:szCs w:val="20"/>
        </w:rPr>
        <w:t>k</w:t>
      </w:r>
      <w:r w:rsidR="00A47F59" w:rsidRPr="00116B0E">
        <w:rPr>
          <w:rFonts w:eastAsia="Calibri" w:cs="Arial"/>
          <w:szCs w:val="20"/>
        </w:rPr>
        <w:t xml:space="preserve"> during billing cycle </w:t>
      </w:r>
      <w:r w:rsidR="00A47F59" w:rsidRPr="00116B0E">
        <w:rPr>
          <w:rFonts w:eastAsia="Calibri" w:cs="Arial"/>
          <w:i/>
          <w:szCs w:val="20"/>
        </w:rPr>
        <w:t>t.</w:t>
      </w:r>
      <w:r w:rsidR="00A47F59" w:rsidRPr="00116B0E">
        <w:rPr>
          <w:rFonts w:eastAsia="Calibri" w:cs="Arial"/>
          <w:szCs w:val="20"/>
        </w:rPr>
        <w:t xml:space="preserve"> Cluster-robust errors account for heteroscedasticity and autocorrelation at the customer level.</w:t>
      </w:r>
      <w:r w:rsidR="00A47F59" w:rsidRPr="00116B0E">
        <w:rPr>
          <w:rFonts w:eastAsia="Calibri" w:cs="Arial"/>
          <w:szCs w:val="20"/>
          <w:vertAlign w:val="superscript"/>
        </w:rPr>
        <w:footnoteReference w:id="6"/>
      </w:r>
    </w:p>
    <w:p w14:paraId="716519CA" w14:textId="77777777" w:rsidR="00A47F59" w:rsidRPr="00116B0E" w:rsidRDefault="00A47F59" w:rsidP="00A47F59">
      <w:pPr>
        <w:rPr>
          <w:rFonts w:cs="Arial"/>
          <w:szCs w:val="20"/>
        </w:rPr>
      </w:pPr>
      <w:r w:rsidRPr="00116B0E">
        <w:rPr>
          <w:rFonts w:cs="Arial"/>
          <w:szCs w:val="20"/>
        </w:rPr>
        <w:t xml:space="preserve">In this model, </w:t>
      </w:r>
      <m:oMath>
        <m:sSub>
          <m:sSubPr>
            <m:ctrlPr>
              <w:rPr>
                <w:rFonts w:ascii="Cambria Math" w:hAnsi="Cambria Math" w:cs="Arial"/>
                <w:i/>
                <w:szCs w:val="20"/>
              </w:rPr>
            </m:ctrlPr>
          </m:sSubPr>
          <m:e>
            <m:r>
              <w:rPr>
                <w:rFonts w:ascii="Cambria Math" w:hAnsi="Cambria Math" w:cs="Arial"/>
                <w:szCs w:val="20"/>
              </w:rPr>
              <m:t>β</m:t>
            </m:r>
          </m:e>
          <m:sub>
            <m:r>
              <w:rPr>
                <w:rFonts w:ascii="Cambria Math" w:hAnsi="Cambria Math" w:cs="Arial"/>
                <w:szCs w:val="20"/>
              </w:rPr>
              <m:t>1</m:t>
            </m:r>
          </m:sub>
        </m:sSub>
      </m:oMath>
      <w:r w:rsidRPr="00116B0E">
        <w:rPr>
          <w:rFonts w:cs="Arial"/>
          <w:szCs w:val="20"/>
        </w:rPr>
        <w:t xml:space="preserve"> is the estimate of average daily energy savings due to the program. Total program savings are the product of the average daily savings estimate and the total number of participant days in the analysis.</w:t>
      </w:r>
    </w:p>
    <w:p w14:paraId="2A21B159" w14:textId="57709A02" w:rsidR="007B008B" w:rsidRPr="00116B0E" w:rsidRDefault="007B008B" w:rsidP="00A47F59">
      <w:pPr>
        <w:pStyle w:val="BodyText"/>
        <w:rPr>
          <w:rFonts w:cs="Arial"/>
        </w:rPr>
      </w:pPr>
    </w:p>
    <w:p w14:paraId="6C3781CA" w14:textId="409D88E9" w:rsidR="00760ED7" w:rsidRPr="00D84681" w:rsidRDefault="00D84681" w:rsidP="00D84681">
      <w:pPr>
        <w:pStyle w:val="Heading1"/>
      </w:pPr>
      <w:r w:rsidRPr="00116B0E">
        <w:t xml:space="preserve">Appendix </w:t>
      </w:r>
      <w:r>
        <w:t>C</w:t>
      </w:r>
      <w:r w:rsidRPr="00116B0E">
        <w:t xml:space="preserve"> – </w:t>
      </w:r>
      <w:r>
        <w:t>Benchmarking Analysis</w:t>
      </w:r>
    </w:p>
    <w:p w14:paraId="0B6B3216" w14:textId="46EC1B7B" w:rsidR="00D84681" w:rsidRPr="00116B0E" w:rsidRDefault="00D84681" w:rsidP="00A47F59">
      <w:pPr>
        <w:pStyle w:val="BodyText"/>
        <w:rPr>
          <w:rFonts w:cs="Arial"/>
          <w:b/>
        </w:rPr>
      </w:pPr>
      <w:r>
        <w:rPr>
          <w:rFonts w:cs="Arial"/>
        </w:rPr>
        <w:t>Please find the benchmarking analysis attached as a companion spreadsheet to this report.</w:t>
      </w:r>
    </w:p>
    <w:sectPr w:rsidR="00D84681" w:rsidRPr="00116B0E" w:rsidSect="00BE7857">
      <w:headerReference w:type="default" r:id="rId11"/>
      <w:headerReference w:type="firs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3492" w14:textId="77777777" w:rsidR="00C445FC" w:rsidRDefault="00C445FC">
      <w:pPr>
        <w:spacing w:line="240" w:lineRule="auto"/>
      </w:pPr>
      <w:r>
        <w:separator/>
      </w:r>
    </w:p>
  </w:endnote>
  <w:endnote w:type="continuationSeparator" w:id="0">
    <w:p w14:paraId="309ED271" w14:textId="77777777" w:rsidR="00C445FC" w:rsidRDefault="00C445FC">
      <w:pPr>
        <w:spacing w:line="240" w:lineRule="auto"/>
      </w:pPr>
      <w:r>
        <w:continuationSeparator/>
      </w:r>
    </w:p>
  </w:endnote>
  <w:endnote w:type="continuationNotice" w:id="1">
    <w:p w14:paraId="7C004B69" w14:textId="77777777" w:rsidR="00C445FC" w:rsidRDefault="00C44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auhaus 93">
    <w:charset w:val="00"/>
    <w:family w:val="decorative"/>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DF46" w14:textId="77777777" w:rsidR="001805A8" w:rsidRDefault="001805A8">
    <w:pPr>
      <w:pStyle w:val="Footer"/>
    </w:pPr>
  </w:p>
  <w:p w14:paraId="20AC413F" w14:textId="77777777" w:rsidR="001805A8" w:rsidRDefault="001805A8">
    <w:pPr>
      <w:pStyle w:val="Footer"/>
    </w:pPr>
  </w:p>
  <w:p w14:paraId="0B4FC5F0" w14:textId="77777777" w:rsidR="001805A8" w:rsidRDefault="001805A8">
    <w:pPr>
      <w:pStyle w:val="Footer"/>
    </w:pPr>
  </w:p>
  <w:p w14:paraId="0E693692" w14:textId="77777777" w:rsidR="001805A8" w:rsidRDefault="001805A8">
    <w:pPr>
      <w:pStyle w:val="Footer"/>
    </w:pPr>
  </w:p>
  <w:p w14:paraId="755F4339" w14:textId="77777777" w:rsidR="001805A8" w:rsidRDefault="001805A8">
    <w:pPr>
      <w:pStyle w:val="Footer"/>
    </w:pPr>
  </w:p>
  <w:p w14:paraId="62A2C6C9" w14:textId="77777777" w:rsidR="001805A8" w:rsidRDefault="001805A8">
    <w:pPr>
      <w:pStyle w:val="Footer"/>
    </w:pPr>
  </w:p>
  <w:p w14:paraId="19B0E836" w14:textId="77777777" w:rsidR="001805A8" w:rsidRDefault="001805A8">
    <w:pPr>
      <w:pStyle w:val="Footer"/>
    </w:pPr>
  </w:p>
  <w:p w14:paraId="32C91544" w14:textId="77777777" w:rsidR="001805A8" w:rsidRDefault="001805A8">
    <w:pPr>
      <w:pStyle w:val="Footer"/>
    </w:pPr>
  </w:p>
  <w:p w14:paraId="6741ADA3" w14:textId="77777777" w:rsidR="001805A8" w:rsidRDefault="001805A8">
    <w:pPr>
      <w:pStyle w:val="Footer"/>
    </w:pPr>
    <w:r>
      <w:rPr>
        <w:noProof/>
      </w:rPr>
      <mc:AlternateContent>
        <mc:Choice Requires="wps">
          <w:drawing>
            <wp:anchor distT="0" distB="0" distL="114300" distR="114300" simplePos="0" relativeHeight="251658240" behindDoc="0" locked="0" layoutInCell="1" allowOverlap="1" wp14:anchorId="42C078B2" wp14:editId="6CE32133">
              <wp:simplePos x="0" y="0"/>
              <wp:positionH relativeFrom="column">
                <wp:posOffset>-587375</wp:posOffset>
              </wp:positionH>
              <wp:positionV relativeFrom="paragraph">
                <wp:posOffset>-884555</wp:posOffset>
              </wp:positionV>
              <wp:extent cx="1811655" cy="956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7D87E1" w14:textId="77777777" w:rsidR="001805A8" w:rsidRDefault="00431A72" w:rsidP="00DC7AC8">
                          <w:pPr>
                            <w:pStyle w:val="FooterAddress"/>
                          </w:pPr>
                          <w:r>
                            <w:t>1375 Walnut Street</w:t>
                          </w:r>
                        </w:p>
                        <w:p w14:paraId="4AD2A15F" w14:textId="77777777" w:rsidR="001805A8" w:rsidRDefault="00127A0B" w:rsidP="00DC7AC8">
                          <w:pPr>
                            <w:pStyle w:val="FooterAddress"/>
                          </w:pPr>
                          <w:r>
                            <w:t>Suite 1</w:t>
                          </w:r>
                          <w:r w:rsidR="00431A72">
                            <w:t>00</w:t>
                          </w:r>
                          <w:r w:rsidR="001805A8">
                            <w:t xml:space="preserve"> | </w:t>
                          </w:r>
                          <w:r w:rsidR="00431A72">
                            <w:t>Boulder, CO 80302</w:t>
                          </w:r>
                        </w:p>
                        <w:p w14:paraId="0D85A32A" w14:textId="77777777" w:rsidR="001805A8" w:rsidRDefault="00431A72" w:rsidP="00DC7AC8">
                          <w:pPr>
                            <w:pStyle w:val="FooterAddress"/>
                          </w:pPr>
                          <w:r>
                            <w:t>303.728.2500</w:t>
                          </w:r>
                          <w:r w:rsidR="001805A8">
                            <w:t xml:space="preserve">  main</w:t>
                          </w:r>
                        </w:p>
                        <w:p w14:paraId="5AD13A14" w14:textId="08586881" w:rsidR="001805A8" w:rsidRDefault="00093B4B" w:rsidP="00DC7AC8">
                          <w:pPr>
                            <w:pStyle w:val="FooterAddress"/>
                          </w:pPr>
                          <w:r>
                            <w:t>guidehouse</w:t>
                          </w:r>
                          <w:r w:rsidR="001805A8">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78B2" id="_x0000_t202" coordsize="21600,21600" o:spt="202" path="m,l,21600r21600,l21600,xe">
              <v:stroke joinstyle="miter"/>
              <v:path gradientshapeok="t" o:connecttype="rect"/>
            </v:shapetype>
            <v:shape id="Text Box 1" o:spid="_x0000_s1028" type="#_x0000_t202" style="position:absolute;margin-left:-46.25pt;margin-top:-69.6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5AEAAKg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" filled="f" stroked="f">
              <v:textbox>
                <w:txbxContent>
                  <w:p w14:paraId="607D87E1" w14:textId="77777777" w:rsidR="001805A8" w:rsidRDefault="00431A72" w:rsidP="00DC7AC8">
                    <w:pPr>
                      <w:pStyle w:val="FooterAddress"/>
                    </w:pPr>
                    <w:r>
                      <w:t>1375 Walnut Street</w:t>
                    </w:r>
                  </w:p>
                  <w:p w14:paraId="4AD2A15F" w14:textId="77777777" w:rsidR="001805A8" w:rsidRDefault="00127A0B" w:rsidP="00DC7AC8">
                    <w:pPr>
                      <w:pStyle w:val="FooterAddress"/>
                    </w:pPr>
                    <w:r>
                      <w:t>Suite 1</w:t>
                    </w:r>
                    <w:r w:rsidR="00431A72">
                      <w:t>00</w:t>
                    </w:r>
                    <w:r w:rsidR="001805A8">
                      <w:t xml:space="preserve"> | </w:t>
                    </w:r>
                    <w:r w:rsidR="00431A72">
                      <w:t>Boulder, CO 80302</w:t>
                    </w:r>
                  </w:p>
                  <w:p w14:paraId="0D85A32A" w14:textId="77777777" w:rsidR="001805A8" w:rsidRDefault="00431A72" w:rsidP="00DC7AC8">
                    <w:pPr>
                      <w:pStyle w:val="FooterAddress"/>
                    </w:pPr>
                    <w:r>
                      <w:t>303.728.2500</w:t>
                    </w:r>
                    <w:r w:rsidR="001805A8">
                      <w:t xml:space="preserve">  main</w:t>
                    </w:r>
                  </w:p>
                  <w:p w14:paraId="5AD13A14" w14:textId="08586881" w:rsidR="001805A8" w:rsidRDefault="00093B4B" w:rsidP="00DC7AC8">
                    <w:pPr>
                      <w:pStyle w:val="FooterAddress"/>
                    </w:pPr>
                    <w:r>
                      <w:t>guidehouse</w:t>
                    </w:r>
                    <w:r w:rsidR="001805A8">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05D8" w14:textId="77777777" w:rsidR="00C445FC" w:rsidRDefault="00C445FC">
      <w:pPr>
        <w:spacing w:line="240" w:lineRule="auto"/>
      </w:pPr>
      <w:r>
        <w:separator/>
      </w:r>
    </w:p>
  </w:footnote>
  <w:footnote w:type="continuationSeparator" w:id="0">
    <w:p w14:paraId="1F402444" w14:textId="77777777" w:rsidR="00C445FC" w:rsidRDefault="00C445FC">
      <w:pPr>
        <w:spacing w:line="240" w:lineRule="auto"/>
      </w:pPr>
      <w:r>
        <w:continuationSeparator/>
      </w:r>
    </w:p>
  </w:footnote>
  <w:footnote w:type="continuationNotice" w:id="1">
    <w:p w14:paraId="182FAE42" w14:textId="77777777" w:rsidR="00C445FC" w:rsidRDefault="00C445FC">
      <w:pPr>
        <w:spacing w:line="240" w:lineRule="auto"/>
      </w:pPr>
    </w:p>
  </w:footnote>
  <w:footnote w:id="2">
    <w:p w14:paraId="126D8B8E" w14:textId="20992138" w:rsidR="00E43562" w:rsidRDefault="00E43562" w:rsidP="00E43562">
      <w:pPr>
        <w:pStyle w:val="FootnoteText"/>
      </w:pPr>
      <w:r>
        <w:rPr>
          <w:rStyle w:val="FootnoteReference"/>
        </w:rPr>
        <w:footnoteRef/>
      </w:r>
      <w:r>
        <w:t xml:space="preserve"> This group is separating customers who were previously engaged in HER reports from those who never engaged in the program. For these customers, DEI is their first</w:t>
      </w:r>
      <w:r w:rsidR="00B34D60">
        <w:t xml:space="preserve"> energy insights</w:t>
      </w:r>
      <w:r>
        <w:t xml:space="preserve"> behavioral program.</w:t>
      </w:r>
    </w:p>
  </w:footnote>
  <w:footnote w:id="3">
    <w:p w14:paraId="22FE3866" w14:textId="331CC3C0" w:rsidR="002275B5" w:rsidRDefault="002275B5">
      <w:pPr>
        <w:pStyle w:val="FootnoteText"/>
      </w:pPr>
      <w:r>
        <w:rPr>
          <w:rStyle w:val="FootnoteReference"/>
        </w:rPr>
        <w:footnoteRef/>
      </w:r>
      <w:r>
        <w:t xml:space="preserve"> </w:t>
      </w:r>
      <w:r w:rsidR="00C963DB" w:rsidRPr="00B34D60">
        <w:t xml:space="preserve">Participant days </w:t>
      </w:r>
      <w:r w:rsidR="00FF0A16" w:rsidRPr="00B34D60">
        <w:t>for the annual savings calculation</w:t>
      </w:r>
      <w:r w:rsidR="0090178A" w:rsidRPr="00B34D60">
        <w:t xml:space="preserve"> encompass</w:t>
      </w:r>
      <w:r w:rsidR="00C963DB" w:rsidRPr="00B34D60">
        <w:t xml:space="preserve"> all participants, </w:t>
      </w:r>
      <w:r w:rsidR="0090178A" w:rsidRPr="00B34D60">
        <w:t xml:space="preserve">including </w:t>
      </w:r>
      <w:r w:rsidR="00C963DB" w:rsidRPr="00B34D60">
        <w:t xml:space="preserve">those without </w:t>
      </w:r>
      <w:r w:rsidR="00FF0A16" w:rsidRPr="00B34D60">
        <w:t xml:space="preserve">email send dates. </w:t>
      </w:r>
      <w:r w:rsidR="00787EA3" w:rsidRPr="00B34D60">
        <w:t>C</w:t>
      </w:r>
      <w:r w:rsidR="00FF0A16" w:rsidRPr="00B34D60">
        <w:t>ustomers missing</w:t>
      </w:r>
      <w:r w:rsidR="008C3CF5" w:rsidRPr="00B34D60">
        <w:t xml:space="preserve"> their first email send</w:t>
      </w:r>
      <w:r w:rsidR="00FF0A16" w:rsidRPr="00B34D60">
        <w:t xml:space="preserve"> dates are assumed to have participated in the full 2022 program year.</w:t>
      </w:r>
    </w:p>
  </w:footnote>
  <w:footnote w:id="4">
    <w:p w14:paraId="6E5890D3" w14:textId="77777777" w:rsidR="001B53E3" w:rsidRPr="004E67C8" w:rsidRDefault="001B53E3" w:rsidP="001B53E3">
      <w:pPr>
        <w:pStyle w:val="FootnoteText"/>
        <w:rPr>
          <w:b/>
          <w:bCs/>
        </w:rPr>
      </w:pPr>
      <w:r>
        <w:rPr>
          <w:rStyle w:val="FootnoteReference"/>
          <w:rFonts w:eastAsiaTheme="majorEastAsia"/>
        </w:rPr>
        <w:footnoteRef/>
      </w:r>
      <w:r>
        <w:t xml:space="preserve"> Sussman, R., and M. Chikumbo (2016). “Behavior Change Programs: Status and Impact.” American Council for an Energy-Efficient Economy. </w:t>
      </w:r>
      <w:hyperlink r:id="rId1" w:history="1">
        <w:r w:rsidRPr="004E67C8">
          <w:rPr>
            <w:rStyle w:val="Hyperlink"/>
            <w:bCs/>
          </w:rPr>
          <w:t>https://aceee.org/sites/default/files/publications/researchreports/b1601.pdf</w:t>
        </w:r>
      </w:hyperlink>
      <w:r w:rsidRPr="004E67C8">
        <w:rPr>
          <w:b/>
          <w:bCs/>
        </w:rPr>
        <w:t xml:space="preserve"> </w:t>
      </w:r>
    </w:p>
  </w:footnote>
  <w:footnote w:id="5">
    <w:p w14:paraId="4D10ACAB" w14:textId="77777777" w:rsidR="00030CA9" w:rsidRDefault="00030CA9" w:rsidP="00030CA9">
      <w:pPr>
        <w:pStyle w:val="FootnoteText"/>
      </w:pPr>
      <w:r>
        <w:rPr>
          <w:rStyle w:val="FootnoteReference"/>
          <w:rFonts w:eastAsiaTheme="majorEastAsia"/>
        </w:rPr>
        <w:footnoteRef/>
      </w:r>
      <w:r>
        <w:t xml:space="preserve"> Because this model includes pre-period information as explanatory variables, if a customer is missing billing data for a certain pre-period month, then the model will drop this calendar month in the analysis period for the customer.</w:t>
      </w:r>
    </w:p>
  </w:footnote>
  <w:footnote w:id="6">
    <w:p w14:paraId="38FBF048" w14:textId="77777777" w:rsidR="00A47F59" w:rsidRPr="003B34F9" w:rsidRDefault="00A47F59" w:rsidP="00A47F59">
      <w:pPr>
        <w:pStyle w:val="FootnoteText"/>
        <w:rPr>
          <w:rFonts w:cs="Calibri Light"/>
          <w:szCs w:val="18"/>
        </w:rPr>
      </w:pPr>
      <w:r w:rsidRPr="003B34F9">
        <w:rPr>
          <w:rStyle w:val="FootnoteReference"/>
          <w:rFonts w:eastAsiaTheme="majorEastAsia" w:cs="Calibri Light"/>
          <w:szCs w:val="18"/>
        </w:rPr>
        <w:footnoteRef/>
      </w:r>
      <w:r w:rsidRPr="003B34F9">
        <w:rPr>
          <w:rFonts w:cs="Calibri Light"/>
          <w:szCs w:val="18"/>
        </w:rPr>
        <w:t xml:space="preserve"> Ordinary Least Squares (OLS) regression models assume that the data </w:t>
      </w:r>
      <w:r>
        <w:rPr>
          <w:rFonts w:cs="Calibri Light"/>
          <w:szCs w:val="18"/>
        </w:rPr>
        <w:t>is</w:t>
      </w:r>
      <w:r w:rsidRPr="003B34F9">
        <w:rPr>
          <w:rFonts w:cs="Calibri Light"/>
          <w:szCs w:val="18"/>
        </w:rPr>
        <w:t xml:space="preserve"> homoscedastic and not autocorrelated. If either of these assumptions is violated, the resulting standard errors of the parameter estimates are incorrect (usually underestimated). A random variable is heteroscedastic when the variance is not constant. A random variable is autocorrelated when the error term in one period is correlated with the error terms in at least some of the previous periods.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81A3" w14:textId="6E5D0E1E" w:rsidR="00A521DD" w:rsidRPr="004740B7" w:rsidRDefault="00885312" w:rsidP="004740B7">
    <w:pPr>
      <w:pStyle w:val="MemoBody"/>
    </w:pPr>
    <w:r>
      <w:rPr>
        <w:noProof/>
      </w:rPr>
      <mc:AlternateContent>
        <mc:Choice Requires="wps">
          <w:drawing>
            <wp:anchor distT="0" distB="0" distL="114300" distR="114300" simplePos="0" relativeHeight="251659266" behindDoc="0" locked="0" layoutInCell="0" allowOverlap="1" wp14:anchorId="02F37556" wp14:editId="3194C2D1">
              <wp:simplePos x="0" y="0"/>
              <wp:positionH relativeFrom="page">
                <wp:posOffset>0</wp:posOffset>
              </wp:positionH>
              <wp:positionV relativeFrom="page">
                <wp:posOffset>190500</wp:posOffset>
              </wp:positionV>
              <wp:extent cx="7772400" cy="273050"/>
              <wp:effectExtent l="0" t="0" r="0" b="12700"/>
              <wp:wrapNone/>
              <wp:docPr id="2" name="MSIPCM2c734a0d8b948e1c48b90af0" descr="{&quot;HashCode&quot;:213572874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B2007" w14:textId="211FE1C4" w:rsidR="00885312" w:rsidRPr="00885312" w:rsidRDefault="00885312" w:rsidP="00885312">
                          <w:pPr>
                            <w:rPr>
                              <w:rFonts w:ascii="Calibri" w:hAnsi="Calibri" w:cs="Calibri"/>
                              <w:color w:val="FF0000"/>
                            </w:rPr>
                          </w:pPr>
                          <w:r w:rsidRPr="00885312">
                            <w:rPr>
                              <w:rFonts w:ascii="Calibri" w:hAnsi="Calibri" w:cs="Calibri"/>
                              <w:color w:val="FF0000"/>
                            </w:rPr>
                            <w:t>CLIENT PROPRIETARY \ 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F37556" id="_x0000_t202" coordsize="21600,21600" o:spt="202" path="m,l,21600r21600,l21600,xe">
              <v:stroke joinstyle="miter"/>
              <v:path gradientshapeok="t" o:connecttype="rect"/>
            </v:shapetype>
            <v:shape id="MSIPCM2c734a0d8b948e1c48b90af0" o:spid="_x0000_s1026" type="#_x0000_t202" alt="{&quot;HashCode&quot;:2135728742,&quot;Height&quot;:792.0,&quot;Width&quot;:612.0,&quot;Placement&quot;:&quot;Header&quot;,&quot;Index&quot;:&quot;Primary&quot;,&quot;Section&quot;:1,&quot;Top&quot;:0.0,&quot;Left&quot;:0.0}" style="position:absolute;margin-left:0;margin-top:15pt;width:612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45BB2007" w14:textId="211FE1C4" w:rsidR="00885312" w:rsidRPr="00885312" w:rsidRDefault="00885312" w:rsidP="00885312">
                    <w:pPr>
                      <w:rPr>
                        <w:rFonts w:ascii="Calibri" w:hAnsi="Calibri" w:cs="Calibri"/>
                        <w:color w:val="FF0000"/>
                      </w:rPr>
                    </w:pPr>
                    <w:r w:rsidRPr="00885312">
                      <w:rPr>
                        <w:rFonts w:ascii="Calibri" w:hAnsi="Calibri" w:cs="Calibri"/>
                        <w:color w:val="FF0000"/>
                      </w:rPr>
                      <w:t>CLIENT PROPRIETARY \ PROTECTED</w:t>
                    </w:r>
                  </w:p>
                </w:txbxContent>
              </v:textbox>
              <w10:wrap anchorx="page" anchory="page"/>
            </v:shape>
          </w:pict>
        </mc:Fallback>
      </mc:AlternateContent>
    </w:r>
    <w:r w:rsidR="00A521DD">
      <w:t>PY</w:t>
    </w:r>
    <w:r w:rsidR="00FE6D38">
      <w:t>202</w:t>
    </w:r>
    <w:r w:rsidR="00A521DD">
      <w:t>2</w:t>
    </w:r>
    <w:r w:rsidR="00FE6D38">
      <w:t xml:space="preserve"> </w:t>
    </w:r>
    <w:r w:rsidR="00A521DD">
      <w:t>Delivered Energy Insights Impact Results</w:t>
    </w:r>
  </w:p>
  <w:p w14:paraId="192ED75A" w14:textId="411872BA" w:rsidR="00FE6D38" w:rsidRDefault="00D84681">
    <w:pPr>
      <w:pStyle w:val="Header"/>
      <w:rPr>
        <w:szCs w:val="18"/>
      </w:rPr>
    </w:pPr>
    <w:r>
      <w:rPr>
        <w:szCs w:val="18"/>
      </w:rPr>
      <w:t>May 11</w:t>
    </w:r>
    <w:r w:rsidR="00FE6D38">
      <w:rPr>
        <w:szCs w:val="18"/>
      </w:rPr>
      <w:t>, 202</w:t>
    </w:r>
    <w:r w:rsidR="008D2181">
      <w:rPr>
        <w:szCs w:val="18"/>
      </w:rPr>
      <w:t>3</w:t>
    </w:r>
  </w:p>
  <w:p w14:paraId="1D5613DF" w14:textId="77777777" w:rsidR="000A60E3" w:rsidRDefault="0068512A">
    <w:pPr>
      <w:pStyle w:val="Header"/>
      <w:rPr>
        <w:szCs w:val="18"/>
      </w:rPr>
    </w:pPr>
    <w:r>
      <w:rPr>
        <w:szCs w:val="18"/>
      </w:rPr>
      <w:t xml:space="preserve">Page </w:t>
    </w:r>
    <w:r w:rsidR="000A60E3">
      <w:rPr>
        <w:szCs w:val="18"/>
      </w:rPr>
      <w:fldChar w:fldCharType="begin"/>
    </w:r>
    <w:r>
      <w:rPr>
        <w:szCs w:val="18"/>
      </w:rPr>
      <w:instrText xml:space="preserve"> PAGE </w:instrText>
    </w:r>
    <w:r w:rsidR="000A60E3">
      <w:rPr>
        <w:szCs w:val="18"/>
      </w:rPr>
      <w:fldChar w:fldCharType="separate"/>
    </w:r>
    <w:r w:rsidR="009A65B0">
      <w:rPr>
        <w:noProof/>
        <w:szCs w:val="18"/>
      </w:rPr>
      <w:t>7</w:t>
    </w:r>
    <w:r w:rsidR="000A60E3">
      <w:rPr>
        <w:szCs w:val="18"/>
      </w:rPr>
      <w:fldChar w:fldCharType="end"/>
    </w:r>
    <w:r>
      <w:rPr>
        <w:szCs w:val="18"/>
      </w:rPr>
      <w:t xml:space="preserve"> of </w:t>
    </w:r>
    <w:r w:rsidR="000A60E3">
      <w:rPr>
        <w:szCs w:val="18"/>
      </w:rPr>
      <w:fldChar w:fldCharType="begin"/>
    </w:r>
    <w:r>
      <w:rPr>
        <w:szCs w:val="18"/>
      </w:rPr>
      <w:instrText xml:space="preserve"> NUMPAGES </w:instrText>
    </w:r>
    <w:r w:rsidR="000A60E3">
      <w:rPr>
        <w:szCs w:val="18"/>
      </w:rPr>
      <w:fldChar w:fldCharType="separate"/>
    </w:r>
    <w:r w:rsidR="009A65B0">
      <w:rPr>
        <w:noProof/>
        <w:szCs w:val="18"/>
      </w:rPr>
      <w:t>7</w:t>
    </w:r>
    <w:r w:rsidR="000A60E3">
      <w:rPr>
        <w:szCs w:val="18"/>
      </w:rPr>
      <w:fldChar w:fldCharType="end"/>
    </w:r>
  </w:p>
  <w:p w14:paraId="16A82A4C" w14:textId="77777777" w:rsidR="000A60E3" w:rsidRDefault="000A60E3">
    <w:pPr>
      <w:pStyle w:val="Header"/>
      <w:rPr>
        <w:szCs w:val="18"/>
      </w:rPr>
    </w:pPr>
  </w:p>
  <w:p w14:paraId="4C6B6E4A" w14:textId="77777777" w:rsidR="000A60E3" w:rsidRDefault="000A60E3">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071B" w14:textId="499A3B28" w:rsidR="000A60E3" w:rsidRPr="00FB7545" w:rsidRDefault="00885312">
    <w:pPr>
      <w:pStyle w:val="Header"/>
      <w:spacing w:line="200" w:lineRule="exact"/>
      <w:rPr>
        <w:b/>
        <w:bCs/>
        <w:color w:val="C00000"/>
      </w:rPr>
    </w:pPr>
    <w:r>
      <w:rPr>
        <w:b/>
        <w:bCs/>
        <w:noProof/>
        <w:color w:val="C00000"/>
      </w:rPr>
      <mc:AlternateContent>
        <mc:Choice Requires="wps">
          <w:drawing>
            <wp:anchor distT="0" distB="0" distL="114300" distR="114300" simplePos="0" relativeHeight="251660290" behindDoc="0" locked="0" layoutInCell="0" allowOverlap="1" wp14:anchorId="1B9EF814" wp14:editId="70112C36">
              <wp:simplePos x="0" y="0"/>
              <wp:positionH relativeFrom="page">
                <wp:posOffset>0</wp:posOffset>
              </wp:positionH>
              <wp:positionV relativeFrom="page">
                <wp:posOffset>190500</wp:posOffset>
              </wp:positionV>
              <wp:extent cx="7772400" cy="273050"/>
              <wp:effectExtent l="0" t="0" r="0" b="12700"/>
              <wp:wrapNone/>
              <wp:docPr id="3" name="MSIPCMb4954cb3b009e585d1a28d5f" descr="{&quot;HashCode&quot;:2135728742,&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77E91" w14:textId="4AD6076C" w:rsidR="00885312" w:rsidRPr="00885312" w:rsidRDefault="00885312" w:rsidP="00885312">
                          <w:pPr>
                            <w:rPr>
                              <w:rFonts w:ascii="Calibri" w:hAnsi="Calibri" w:cs="Calibri"/>
                              <w:color w:val="FF0000"/>
                            </w:rPr>
                          </w:pPr>
                          <w:r w:rsidRPr="00885312">
                            <w:rPr>
                              <w:rFonts w:ascii="Calibri" w:hAnsi="Calibri" w:cs="Calibri"/>
                              <w:color w:val="FF0000"/>
                            </w:rPr>
                            <w:t>CLIENT PROPRIETARY \ 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9EF814" id="_x0000_t202" coordsize="21600,21600" o:spt="202" path="m,l,21600r21600,l21600,xe">
              <v:stroke joinstyle="miter"/>
              <v:path gradientshapeok="t" o:connecttype="rect"/>
            </v:shapetype>
            <v:shape id="MSIPCMb4954cb3b009e585d1a28d5f" o:spid="_x0000_s1027" type="#_x0000_t202" alt="{&quot;HashCode&quot;:2135728742,&quot;Height&quot;:792.0,&quot;Width&quot;:612.0,&quot;Placement&quot;:&quot;Header&quot;,&quot;Index&quot;:&quot;FirstPage&quot;,&quot;Section&quot;:1,&quot;Top&quot;:0.0,&quot;Left&quot;:0.0}" style="position:absolute;margin-left:0;margin-top:15pt;width:612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79677E91" w14:textId="4AD6076C" w:rsidR="00885312" w:rsidRPr="00885312" w:rsidRDefault="00885312" w:rsidP="00885312">
                    <w:pPr>
                      <w:rPr>
                        <w:rFonts w:ascii="Calibri" w:hAnsi="Calibri" w:cs="Calibri"/>
                        <w:color w:val="FF0000"/>
                      </w:rPr>
                    </w:pPr>
                    <w:r w:rsidRPr="00885312">
                      <w:rPr>
                        <w:rFonts w:ascii="Calibri" w:hAnsi="Calibri" w:cs="Calibri"/>
                        <w:color w:val="FF0000"/>
                      </w:rPr>
                      <w:t>CLIENT PROPRIETARY \ PROTECTED</w:t>
                    </w:r>
                  </w:p>
                </w:txbxContent>
              </v:textbox>
              <w10:wrap anchorx="page" anchory="page"/>
            </v:shape>
          </w:pict>
        </mc:Fallback>
      </mc:AlternateContent>
    </w:r>
  </w:p>
  <w:p w14:paraId="4A906F73" w14:textId="6424F63D" w:rsidR="000A60E3" w:rsidRDefault="000A60E3">
    <w:pPr>
      <w:pStyle w:val="Header"/>
      <w:spacing w:line="200" w:lineRule="exact"/>
    </w:pPr>
  </w:p>
  <w:p w14:paraId="2210640C" w14:textId="448D17C9" w:rsidR="000A60E3" w:rsidRDefault="000A60E3">
    <w:pPr>
      <w:pStyle w:val="Header"/>
      <w:spacing w:line="200" w:lineRule="exact"/>
    </w:pPr>
  </w:p>
  <w:p w14:paraId="69DAEEF5" w14:textId="133341BB" w:rsidR="000A60E3" w:rsidRDefault="00093B4B">
    <w:pPr>
      <w:pStyle w:val="Header"/>
      <w:spacing w:line="200" w:lineRule="exact"/>
    </w:pPr>
    <w:r>
      <w:rPr>
        <w:noProof/>
      </w:rPr>
      <w:drawing>
        <wp:anchor distT="0" distB="0" distL="114300" distR="114300" simplePos="0" relativeHeight="251658241" behindDoc="0" locked="0" layoutInCell="1" allowOverlap="1" wp14:anchorId="50799F46" wp14:editId="2520C393">
          <wp:simplePos x="0" y="0"/>
          <wp:positionH relativeFrom="margin">
            <wp:posOffset>-190501</wp:posOffset>
          </wp:positionH>
          <wp:positionV relativeFrom="paragraph">
            <wp:posOffset>76200</wp:posOffset>
          </wp:positionV>
          <wp:extent cx="1590675" cy="402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27041" cy="436799"/>
                  </a:xfrm>
                  <a:prstGeom prst="rect">
                    <a:avLst/>
                  </a:prstGeom>
                </pic:spPr>
              </pic:pic>
            </a:graphicData>
          </a:graphic>
          <wp14:sizeRelH relativeFrom="margin">
            <wp14:pctWidth>0</wp14:pctWidth>
          </wp14:sizeRelH>
          <wp14:sizeRelV relativeFrom="margin">
            <wp14:pctHeight>0</wp14:pctHeight>
          </wp14:sizeRelV>
        </wp:anchor>
      </w:drawing>
    </w:r>
  </w:p>
  <w:p w14:paraId="0F0E1B9A" w14:textId="3A240727" w:rsidR="000A60E3" w:rsidRDefault="000A60E3">
    <w:pPr>
      <w:pStyle w:val="Header"/>
      <w:spacing w:line="200" w:lineRule="exact"/>
    </w:pPr>
  </w:p>
  <w:p w14:paraId="2B459A52" w14:textId="5AFC35FE" w:rsidR="000A60E3" w:rsidRDefault="000A60E3">
    <w:pPr>
      <w:pStyle w:val="Header"/>
      <w:spacing w:line="200" w:lineRule="exact"/>
    </w:pPr>
  </w:p>
  <w:p w14:paraId="283DF82F" w14:textId="38B90142" w:rsidR="000A60E3" w:rsidRDefault="005F3F26">
    <w:pPr>
      <w:pStyle w:val="Header"/>
      <w:spacing w:line="200" w:lineRule="exact"/>
    </w:pPr>
    <w:r w:rsidRPr="00D60378">
      <w:rPr>
        <w:noProof/>
      </w:rPr>
      <w:drawing>
        <wp:anchor distT="0" distB="0" distL="114300" distR="114300" simplePos="0" relativeHeight="251658242" behindDoc="0" locked="0" layoutInCell="1" allowOverlap="1" wp14:anchorId="7DCB2A24" wp14:editId="761C9D03">
          <wp:simplePos x="0" y="0"/>
          <wp:positionH relativeFrom="margin">
            <wp:posOffset>-190500</wp:posOffset>
          </wp:positionH>
          <wp:positionV relativeFrom="paragraph">
            <wp:posOffset>66675</wp:posOffset>
          </wp:positionV>
          <wp:extent cx="1171575" cy="410845"/>
          <wp:effectExtent l="0" t="0" r="0" b="8255"/>
          <wp:wrapNone/>
          <wp:docPr id="14" name="Picture 14"/>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410845"/>
                  </a:xfrm>
                  <a:prstGeom prst="rect">
                    <a:avLst/>
                  </a:prstGeom>
                </pic:spPr>
              </pic:pic>
            </a:graphicData>
          </a:graphic>
          <wp14:sizeRelH relativeFrom="margin">
            <wp14:pctWidth>0</wp14:pctWidth>
          </wp14:sizeRelH>
          <wp14:sizeRelV relativeFrom="margin">
            <wp14:pctHeight>0</wp14:pctHeight>
          </wp14:sizeRelV>
        </wp:anchor>
      </w:drawing>
    </w:r>
  </w:p>
  <w:p w14:paraId="6C66E5FC" w14:textId="77777777" w:rsidR="000A60E3" w:rsidRDefault="000A60E3">
    <w:pPr>
      <w:pStyle w:val="Header"/>
      <w:spacing w:line="200" w:lineRule="exact"/>
    </w:pPr>
  </w:p>
  <w:p w14:paraId="4291D641" w14:textId="77777777" w:rsidR="000A60E3" w:rsidRDefault="000A60E3">
    <w:pPr>
      <w:pStyle w:val="Header"/>
      <w:spacing w:line="200" w:lineRule="exact"/>
    </w:pPr>
  </w:p>
  <w:p w14:paraId="6FD5500E" w14:textId="77777777" w:rsidR="000A60E3" w:rsidRDefault="000A60E3">
    <w:pPr>
      <w:pStyle w:val="Header"/>
      <w:spacing w:line="200" w:lineRule="exact"/>
    </w:pPr>
  </w:p>
  <w:p w14:paraId="656D1E1F" w14:textId="77777777" w:rsidR="000A60E3" w:rsidRDefault="000A60E3">
    <w:pPr>
      <w:pStyle w:val="Header"/>
      <w:spacing w:line="200" w:lineRule="exact"/>
    </w:pPr>
  </w:p>
  <w:p w14:paraId="262980FA" w14:textId="77777777" w:rsidR="000A60E3" w:rsidRDefault="0068512A" w:rsidP="00DC7AC8">
    <w:pPr>
      <w:pStyle w:val="MemorandumHeader"/>
      <w:rPr>
        <w:i/>
        <w:iCs/>
      </w:rPr>
    </w:pPr>
    <w:r>
      <w:t>Memorandum</w:t>
    </w:r>
  </w:p>
  <w:p w14:paraId="2145B803" w14:textId="77777777" w:rsidR="000A60E3" w:rsidRDefault="000A60E3">
    <w:pPr>
      <w:pStyle w:val="Header"/>
      <w:spacing w:line="200" w:lineRule="exact"/>
    </w:pPr>
  </w:p>
  <w:p w14:paraId="0AB0FF9E" w14:textId="77777777" w:rsidR="000A60E3" w:rsidRDefault="000A60E3">
    <w:pPr>
      <w:pStyle w:val="Header"/>
      <w:spacing w:line="200" w:lineRule="exact"/>
    </w:pPr>
  </w:p>
  <w:p w14:paraId="434B108A" w14:textId="77777777" w:rsidR="000A60E3" w:rsidRDefault="000A60E3">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3C01AD"/>
    <w:multiLevelType w:val="hybridMultilevel"/>
    <w:tmpl w:val="DA56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4853"/>
    <w:multiLevelType w:val="hybridMultilevel"/>
    <w:tmpl w:val="CCBE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84BF5"/>
    <w:multiLevelType w:val="hybridMultilevel"/>
    <w:tmpl w:val="8EE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D5BF6"/>
    <w:multiLevelType w:val="hybridMultilevel"/>
    <w:tmpl w:val="61EC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86282"/>
    <w:multiLevelType w:val="hybridMultilevel"/>
    <w:tmpl w:val="3B30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F24D7"/>
    <w:multiLevelType w:val="hybridMultilevel"/>
    <w:tmpl w:val="924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20BF"/>
    <w:multiLevelType w:val="hybridMultilevel"/>
    <w:tmpl w:val="84FAEE8E"/>
    <w:lvl w:ilvl="0" w:tplc="835CE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019E1"/>
    <w:multiLevelType w:val="hybridMultilevel"/>
    <w:tmpl w:val="129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81858"/>
    <w:multiLevelType w:val="hybridMultilevel"/>
    <w:tmpl w:val="35DC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10D5F"/>
    <w:multiLevelType w:val="hybridMultilevel"/>
    <w:tmpl w:val="6E9E10E8"/>
    <w:lvl w:ilvl="0" w:tplc="BEB4B7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427894"/>
    <w:multiLevelType w:val="hybridMultilevel"/>
    <w:tmpl w:val="3CCCE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161679">
    <w:abstractNumId w:val="0"/>
  </w:num>
  <w:num w:numId="2" w16cid:durableId="1746607157">
    <w:abstractNumId w:val="3"/>
  </w:num>
  <w:num w:numId="3" w16cid:durableId="1464617746">
    <w:abstractNumId w:val="4"/>
  </w:num>
  <w:num w:numId="4" w16cid:durableId="961879945">
    <w:abstractNumId w:val="11"/>
  </w:num>
  <w:num w:numId="5" w16cid:durableId="108017488">
    <w:abstractNumId w:val="9"/>
  </w:num>
  <w:num w:numId="6" w16cid:durableId="1116363610">
    <w:abstractNumId w:val="8"/>
  </w:num>
  <w:num w:numId="7" w16cid:durableId="1513253498">
    <w:abstractNumId w:val="1"/>
  </w:num>
  <w:num w:numId="8" w16cid:durableId="194854379">
    <w:abstractNumId w:val="6"/>
  </w:num>
  <w:num w:numId="9" w16cid:durableId="1000548789">
    <w:abstractNumId w:val="1"/>
    <w:lvlOverride w:ilvl="0">
      <w:startOverride w:val="1"/>
    </w:lvlOverride>
    <w:lvlOverride w:ilvl="1"/>
    <w:lvlOverride w:ilvl="2"/>
    <w:lvlOverride w:ilvl="3"/>
    <w:lvlOverride w:ilvl="4"/>
    <w:lvlOverride w:ilvl="5"/>
    <w:lvlOverride w:ilvl="6"/>
    <w:lvlOverride w:ilvl="7"/>
    <w:lvlOverride w:ilvl="8"/>
  </w:num>
  <w:num w:numId="10" w16cid:durableId="1424649396">
    <w:abstractNumId w:val="10"/>
  </w:num>
  <w:num w:numId="11" w16cid:durableId="808715203">
    <w:abstractNumId w:val="2"/>
  </w:num>
  <w:num w:numId="12" w16cid:durableId="29691938">
    <w:abstractNumId w:val="5"/>
  </w:num>
  <w:num w:numId="13" w16cid:durableId="60577270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EnergyTable"/>
  <w:drawingGridHorizontalSpacing w:val="144"/>
  <w:drawingGridVerticalSpacing w:val="144"/>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D4"/>
    <w:rsid w:val="00001A21"/>
    <w:rsid w:val="00003CB5"/>
    <w:rsid w:val="00004CB4"/>
    <w:rsid w:val="00007FDE"/>
    <w:rsid w:val="00010DE0"/>
    <w:rsid w:val="0001270D"/>
    <w:rsid w:val="00012B42"/>
    <w:rsid w:val="00015444"/>
    <w:rsid w:val="00017E8D"/>
    <w:rsid w:val="000201F7"/>
    <w:rsid w:val="00021367"/>
    <w:rsid w:val="000257A1"/>
    <w:rsid w:val="00026E8F"/>
    <w:rsid w:val="00027311"/>
    <w:rsid w:val="000278BA"/>
    <w:rsid w:val="00030CA9"/>
    <w:rsid w:val="00031BF2"/>
    <w:rsid w:val="00031BF7"/>
    <w:rsid w:val="0003279B"/>
    <w:rsid w:val="00033181"/>
    <w:rsid w:val="0003324D"/>
    <w:rsid w:val="0003378E"/>
    <w:rsid w:val="00035B1C"/>
    <w:rsid w:val="00036E13"/>
    <w:rsid w:val="00036FB5"/>
    <w:rsid w:val="00037D2E"/>
    <w:rsid w:val="00037F26"/>
    <w:rsid w:val="000415FB"/>
    <w:rsid w:val="0004182F"/>
    <w:rsid w:val="00041C99"/>
    <w:rsid w:val="0004269B"/>
    <w:rsid w:val="00042FC4"/>
    <w:rsid w:val="00045960"/>
    <w:rsid w:val="00045CB9"/>
    <w:rsid w:val="00045D2A"/>
    <w:rsid w:val="00045E86"/>
    <w:rsid w:val="00046E47"/>
    <w:rsid w:val="00051E2E"/>
    <w:rsid w:val="00052253"/>
    <w:rsid w:val="000538D6"/>
    <w:rsid w:val="00055689"/>
    <w:rsid w:val="00055833"/>
    <w:rsid w:val="00056049"/>
    <w:rsid w:val="00060D5A"/>
    <w:rsid w:val="0006370A"/>
    <w:rsid w:val="000651A1"/>
    <w:rsid w:val="000664DA"/>
    <w:rsid w:val="00067A73"/>
    <w:rsid w:val="000710EA"/>
    <w:rsid w:val="0007129D"/>
    <w:rsid w:val="00071800"/>
    <w:rsid w:val="000730C2"/>
    <w:rsid w:val="000730D9"/>
    <w:rsid w:val="000801F1"/>
    <w:rsid w:val="000803FC"/>
    <w:rsid w:val="00081083"/>
    <w:rsid w:val="00082F61"/>
    <w:rsid w:val="000844E8"/>
    <w:rsid w:val="00085362"/>
    <w:rsid w:val="00090304"/>
    <w:rsid w:val="00090A66"/>
    <w:rsid w:val="0009185A"/>
    <w:rsid w:val="000931AC"/>
    <w:rsid w:val="00093B4B"/>
    <w:rsid w:val="00096848"/>
    <w:rsid w:val="00097C28"/>
    <w:rsid w:val="000A03A0"/>
    <w:rsid w:val="000A1288"/>
    <w:rsid w:val="000A18E6"/>
    <w:rsid w:val="000A4A36"/>
    <w:rsid w:val="000A59E2"/>
    <w:rsid w:val="000A5FBD"/>
    <w:rsid w:val="000A60E3"/>
    <w:rsid w:val="000A759A"/>
    <w:rsid w:val="000A75E2"/>
    <w:rsid w:val="000B0B3F"/>
    <w:rsid w:val="000B111C"/>
    <w:rsid w:val="000B4CF2"/>
    <w:rsid w:val="000B5AF6"/>
    <w:rsid w:val="000B7C1B"/>
    <w:rsid w:val="000B7DB3"/>
    <w:rsid w:val="000C1A4D"/>
    <w:rsid w:val="000C27D2"/>
    <w:rsid w:val="000C3D28"/>
    <w:rsid w:val="000D3A5F"/>
    <w:rsid w:val="000D4005"/>
    <w:rsid w:val="000D4200"/>
    <w:rsid w:val="000D50A9"/>
    <w:rsid w:val="000D56AE"/>
    <w:rsid w:val="000D710E"/>
    <w:rsid w:val="000D7A4D"/>
    <w:rsid w:val="000E3A2B"/>
    <w:rsid w:val="000E5049"/>
    <w:rsid w:val="000E5A72"/>
    <w:rsid w:val="000E63F5"/>
    <w:rsid w:val="000E7E4C"/>
    <w:rsid w:val="000F1397"/>
    <w:rsid w:val="000F1522"/>
    <w:rsid w:val="000F2C79"/>
    <w:rsid w:val="000F53A4"/>
    <w:rsid w:val="000F5B23"/>
    <w:rsid w:val="000F5F66"/>
    <w:rsid w:val="0010032D"/>
    <w:rsid w:val="001008DA"/>
    <w:rsid w:val="0010137D"/>
    <w:rsid w:val="00101BA6"/>
    <w:rsid w:val="00102664"/>
    <w:rsid w:val="00102963"/>
    <w:rsid w:val="00105FC5"/>
    <w:rsid w:val="00106339"/>
    <w:rsid w:val="0010655F"/>
    <w:rsid w:val="00107DA9"/>
    <w:rsid w:val="0011018F"/>
    <w:rsid w:val="00111930"/>
    <w:rsid w:val="00111DF7"/>
    <w:rsid w:val="00111E94"/>
    <w:rsid w:val="0011252D"/>
    <w:rsid w:val="0011280D"/>
    <w:rsid w:val="001148FE"/>
    <w:rsid w:val="00115843"/>
    <w:rsid w:val="00115DE4"/>
    <w:rsid w:val="0011605C"/>
    <w:rsid w:val="00116B0E"/>
    <w:rsid w:val="0012121E"/>
    <w:rsid w:val="00123084"/>
    <w:rsid w:val="00124EF3"/>
    <w:rsid w:val="00125D7A"/>
    <w:rsid w:val="0012744B"/>
    <w:rsid w:val="00127A0B"/>
    <w:rsid w:val="00127C27"/>
    <w:rsid w:val="00132F3F"/>
    <w:rsid w:val="0013317E"/>
    <w:rsid w:val="0014155F"/>
    <w:rsid w:val="0014425C"/>
    <w:rsid w:val="00144B24"/>
    <w:rsid w:val="00146252"/>
    <w:rsid w:val="00147F48"/>
    <w:rsid w:val="00150DB0"/>
    <w:rsid w:val="00152821"/>
    <w:rsid w:val="00152B3D"/>
    <w:rsid w:val="00152F77"/>
    <w:rsid w:val="001540C4"/>
    <w:rsid w:val="001555D5"/>
    <w:rsid w:val="00160B80"/>
    <w:rsid w:val="00160E05"/>
    <w:rsid w:val="00162219"/>
    <w:rsid w:val="00162830"/>
    <w:rsid w:val="0016404C"/>
    <w:rsid w:val="0016407E"/>
    <w:rsid w:val="0016430B"/>
    <w:rsid w:val="001646E5"/>
    <w:rsid w:val="0016570E"/>
    <w:rsid w:val="00170AF8"/>
    <w:rsid w:val="00170AFD"/>
    <w:rsid w:val="00171355"/>
    <w:rsid w:val="001729E7"/>
    <w:rsid w:val="00172A0A"/>
    <w:rsid w:val="001742DC"/>
    <w:rsid w:val="00174835"/>
    <w:rsid w:val="0017739E"/>
    <w:rsid w:val="001805A8"/>
    <w:rsid w:val="001812EF"/>
    <w:rsid w:val="00182C03"/>
    <w:rsid w:val="00183D0A"/>
    <w:rsid w:val="0018401F"/>
    <w:rsid w:val="001842EF"/>
    <w:rsid w:val="00185BEC"/>
    <w:rsid w:val="00186DAF"/>
    <w:rsid w:val="001871F9"/>
    <w:rsid w:val="00187363"/>
    <w:rsid w:val="00191689"/>
    <w:rsid w:val="00192327"/>
    <w:rsid w:val="00193EAE"/>
    <w:rsid w:val="001945AC"/>
    <w:rsid w:val="00194716"/>
    <w:rsid w:val="00196C2B"/>
    <w:rsid w:val="001A320A"/>
    <w:rsid w:val="001A3BEF"/>
    <w:rsid w:val="001A3CA0"/>
    <w:rsid w:val="001A4679"/>
    <w:rsid w:val="001A6CB1"/>
    <w:rsid w:val="001B1FE0"/>
    <w:rsid w:val="001B22F8"/>
    <w:rsid w:val="001B2CB5"/>
    <w:rsid w:val="001B4133"/>
    <w:rsid w:val="001B53E3"/>
    <w:rsid w:val="001B54F8"/>
    <w:rsid w:val="001B79AF"/>
    <w:rsid w:val="001C31AF"/>
    <w:rsid w:val="001C44D9"/>
    <w:rsid w:val="001C4C7F"/>
    <w:rsid w:val="001C4C81"/>
    <w:rsid w:val="001C6C54"/>
    <w:rsid w:val="001C6F77"/>
    <w:rsid w:val="001C7C98"/>
    <w:rsid w:val="001D0827"/>
    <w:rsid w:val="001D1357"/>
    <w:rsid w:val="001D15E2"/>
    <w:rsid w:val="001D181D"/>
    <w:rsid w:val="001D2CE9"/>
    <w:rsid w:val="001D37FA"/>
    <w:rsid w:val="001D47C0"/>
    <w:rsid w:val="001D7325"/>
    <w:rsid w:val="001E0EC0"/>
    <w:rsid w:val="001E1A80"/>
    <w:rsid w:val="001E5439"/>
    <w:rsid w:val="001E787D"/>
    <w:rsid w:val="001F0EB3"/>
    <w:rsid w:val="001F14B4"/>
    <w:rsid w:val="001F1C10"/>
    <w:rsid w:val="001F30AC"/>
    <w:rsid w:val="001F37FB"/>
    <w:rsid w:val="001F406D"/>
    <w:rsid w:val="001F49BA"/>
    <w:rsid w:val="001F6D0E"/>
    <w:rsid w:val="001F77C3"/>
    <w:rsid w:val="001F7818"/>
    <w:rsid w:val="002003E6"/>
    <w:rsid w:val="00200A74"/>
    <w:rsid w:val="00201D96"/>
    <w:rsid w:val="002029C1"/>
    <w:rsid w:val="002030A5"/>
    <w:rsid w:val="00203839"/>
    <w:rsid w:val="00203A22"/>
    <w:rsid w:val="00207F2E"/>
    <w:rsid w:val="00207FF0"/>
    <w:rsid w:val="002109CF"/>
    <w:rsid w:val="00211033"/>
    <w:rsid w:val="00212D69"/>
    <w:rsid w:val="002156A8"/>
    <w:rsid w:val="00216D7C"/>
    <w:rsid w:val="002202B1"/>
    <w:rsid w:val="00221124"/>
    <w:rsid w:val="00221669"/>
    <w:rsid w:val="00223931"/>
    <w:rsid w:val="002258D4"/>
    <w:rsid w:val="002262A1"/>
    <w:rsid w:val="0022649C"/>
    <w:rsid w:val="002275B5"/>
    <w:rsid w:val="00227F1A"/>
    <w:rsid w:val="00227F1F"/>
    <w:rsid w:val="002312C5"/>
    <w:rsid w:val="002319AD"/>
    <w:rsid w:val="00233220"/>
    <w:rsid w:val="002341CA"/>
    <w:rsid w:val="00234481"/>
    <w:rsid w:val="00243C8B"/>
    <w:rsid w:val="00244A78"/>
    <w:rsid w:val="00246172"/>
    <w:rsid w:val="0024693B"/>
    <w:rsid w:val="00250552"/>
    <w:rsid w:val="002508D8"/>
    <w:rsid w:val="0025093B"/>
    <w:rsid w:val="00250A90"/>
    <w:rsid w:val="0025223E"/>
    <w:rsid w:val="002544A7"/>
    <w:rsid w:val="00256A96"/>
    <w:rsid w:val="00256E01"/>
    <w:rsid w:val="00257DD5"/>
    <w:rsid w:val="002608B5"/>
    <w:rsid w:val="00260E45"/>
    <w:rsid w:val="002623C8"/>
    <w:rsid w:val="002635B4"/>
    <w:rsid w:val="002672B2"/>
    <w:rsid w:val="00267355"/>
    <w:rsid w:val="00275182"/>
    <w:rsid w:val="00275838"/>
    <w:rsid w:val="00275872"/>
    <w:rsid w:val="002759CC"/>
    <w:rsid w:val="00275D39"/>
    <w:rsid w:val="0027682A"/>
    <w:rsid w:val="0027715A"/>
    <w:rsid w:val="002818BE"/>
    <w:rsid w:val="00281D82"/>
    <w:rsid w:val="00282A23"/>
    <w:rsid w:val="00284BBF"/>
    <w:rsid w:val="00285784"/>
    <w:rsid w:val="00286EA2"/>
    <w:rsid w:val="0029029F"/>
    <w:rsid w:val="002973B7"/>
    <w:rsid w:val="002A21BA"/>
    <w:rsid w:val="002A3C2F"/>
    <w:rsid w:val="002A3C48"/>
    <w:rsid w:val="002A4DDF"/>
    <w:rsid w:val="002A787A"/>
    <w:rsid w:val="002B1B41"/>
    <w:rsid w:val="002B2117"/>
    <w:rsid w:val="002B3CA8"/>
    <w:rsid w:val="002B4170"/>
    <w:rsid w:val="002B42DB"/>
    <w:rsid w:val="002B4554"/>
    <w:rsid w:val="002B4BAF"/>
    <w:rsid w:val="002B5468"/>
    <w:rsid w:val="002B6CA7"/>
    <w:rsid w:val="002C0CFE"/>
    <w:rsid w:val="002C17E4"/>
    <w:rsid w:val="002C1962"/>
    <w:rsid w:val="002C2D3E"/>
    <w:rsid w:val="002C6C50"/>
    <w:rsid w:val="002C79A7"/>
    <w:rsid w:val="002D07E0"/>
    <w:rsid w:val="002D106E"/>
    <w:rsid w:val="002D2726"/>
    <w:rsid w:val="002D4D67"/>
    <w:rsid w:val="002D4F30"/>
    <w:rsid w:val="002E2EDF"/>
    <w:rsid w:val="002E323E"/>
    <w:rsid w:val="002E372C"/>
    <w:rsid w:val="002E54F6"/>
    <w:rsid w:val="002E63AA"/>
    <w:rsid w:val="002E6DC9"/>
    <w:rsid w:val="002F075A"/>
    <w:rsid w:val="002F0E7B"/>
    <w:rsid w:val="002F14DF"/>
    <w:rsid w:val="002F2A11"/>
    <w:rsid w:val="003027BD"/>
    <w:rsid w:val="00304DFD"/>
    <w:rsid w:val="0031031F"/>
    <w:rsid w:val="00310986"/>
    <w:rsid w:val="00311AD1"/>
    <w:rsid w:val="00312A70"/>
    <w:rsid w:val="00312D86"/>
    <w:rsid w:val="00313D28"/>
    <w:rsid w:val="00315115"/>
    <w:rsid w:val="0031650B"/>
    <w:rsid w:val="003217FA"/>
    <w:rsid w:val="003274E2"/>
    <w:rsid w:val="00327CE6"/>
    <w:rsid w:val="003302A6"/>
    <w:rsid w:val="00331187"/>
    <w:rsid w:val="00332B68"/>
    <w:rsid w:val="003348A7"/>
    <w:rsid w:val="00337E0F"/>
    <w:rsid w:val="00340EFB"/>
    <w:rsid w:val="003463EA"/>
    <w:rsid w:val="00346F55"/>
    <w:rsid w:val="00347757"/>
    <w:rsid w:val="003521DD"/>
    <w:rsid w:val="00354280"/>
    <w:rsid w:val="0035531B"/>
    <w:rsid w:val="00355B8D"/>
    <w:rsid w:val="00355CDC"/>
    <w:rsid w:val="003565B3"/>
    <w:rsid w:val="00356C87"/>
    <w:rsid w:val="003575EC"/>
    <w:rsid w:val="00357DFE"/>
    <w:rsid w:val="003615C8"/>
    <w:rsid w:val="00361BB8"/>
    <w:rsid w:val="00363AB2"/>
    <w:rsid w:val="00363BF4"/>
    <w:rsid w:val="003650CA"/>
    <w:rsid w:val="00366CFE"/>
    <w:rsid w:val="00366FF0"/>
    <w:rsid w:val="00367235"/>
    <w:rsid w:val="0036769A"/>
    <w:rsid w:val="0037033F"/>
    <w:rsid w:val="00370922"/>
    <w:rsid w:val="00370F37"/>
    <w:rsid w:val="00371F2B"/>
    <w:rsid w:val="00372412"/>
    <w:rsid w:val="0037297C"/>
    <w:rsid w:val="0037459F"/>
    <w:rsid w:val="00374B06"/>
    <w:rsid w:val="0037591B"/>
    <w:rsid w:val="0038045C"/>
    <w:rsid w:val="003806C8"/>
    <w:rsid w:val="00382E65"/>
    <w:rsid w:val="003832DE"/>
    <w:rsid w:val="00383895"/>
    <w:rsid w:val="00385B6F"/>
    <w:rsid w:val="00386419"/>
    <w:rsid w:val="00387119"/>
    <w:rsid w:val="0039055E"/>
    <w:rsid w:val="00391F00"/>
    <w:rsid w:val="00396339"/>
    <w:rsid w:val="00396E08"/>
    <w:rsid w:val="003A00A7"/>
    <w:rsid w:val="003A11C3"/>
    <w:rsid w:val="003A179B"/>
    <w:rsid w:val="003A35EF"/>
    <w:rsid w:val="003A36FD"/>
    <w:rsid w:val="003A5DEF"/>
    <w:rsid w:val="003A6CA0"/>
    <w:rsid w:val="003A719B"/>
    <w:rsid w:val="003A7C4D"/>
    <w:rsid w:val="003B0113"/>
    <w:rsid w:val="003B0F48"/>
    <w:rsid w:val="003B2C0E"/>
    <w:rsid w:val="003B63D5"/>
    <w:rsid w:val="003C0EA9"/>
    <w:rsid w:val="003C1B52"/>
    <w:rsid w:val="003C28AC"/>
    <w:rsid w:val="003C3575"/>
    <w:rsid w:val="003C3BCA"/>
    <w:rsid w:val="003C6411"/>
    <w:rsid w:val="003C700F"/>
    <w:rsid w:val="003C7132"/>
    <w:rsid w:val="003C7DEF"/>
    <w:rsid w:val="003D030C"/>
    <w:rsid w:val="003D1DD1"/>
    <w:rsid w:val="003D1E95"/>
    <w:rsid w:val="003D3D11"/>
    <w:rsid w:val="003D56DB"/>
    <w:rsid w:val="003D60DB"/>
    <w:rsid w:val="003D61B9"/>
    <w:rsid w:val="003D6514"/>
    <w:rsid w:val="003E1010"/>
    <w:rsid w:val="003E15F5"/>
    <w:rsid w:val="003E3004"/>
    <w:rsid w:val="003E6FD3"/>
    <w:rsid w:val="003E7B98"/>
    <w:rsid w:val="003F05C6"/>
    <w:rsid w:val="003F2E37"/>
    <w:rsid w:val="003F43DE"/>
    <w:rsid w:val="003F78B5"/>
    <w:rsid w:val="003F7F98"/>
    <w:rsid w:val="003F7FDF"/>
    <w:rsid w:val="004002BA"/>
    <w:rsid w:val="00400E8E"/>
    <w:rsid w:val="004013AE"/>
    <w:rsid w:val="00402E7A"/>
    <w:rsid w:val="00403B98"/>
    <w:rsid w:val="00404D75"/>
    <w:rsid w:val="004065BA"/>
    <w:rsid w:val="004114DC"/>
    <w:rsid w:val="00411665"/>
    <w:rsid w:val="004133D3"/>
    <w:rsid w:val="00413A14"/>
    <w:rsid w:val="00414231"/>
    <w:rsid w:val="0041618C"/>
    <w:rsid w:val="0041622F"/>
    <w:rsid w:val="004169DC"/>
    <w:rsid w:val="0041786F"/>
    <w:rsid w:val="0042062D"/>
    <w:rsid w:val="00422BE1"/>
    <w:rsid w:val="00423B23"/>
    <w:rsid w:val="0042605D"/>
    <w:rsid w:val="0042694A"/>
    <w:rsid w:val="004305C1"/>
    <w:rsid w:val="00431A72"/>
    <w:rsid w:val="004323BF"/>
    <w:rsid w:val="004326E3"/>
    <w:rsid w:val="004334BE"/>
    <w:rsid w:val="004352C1"/>
    <w:rsid w:val="00435861"/>
    <w:rsid w:val="00436A06"/>
    <w:rsid w:val="00440ECE"/>
    <w:rsid w:val="0044179E"/>
    <w:rsid w:val="00442F12"/>
    <w:rsid w:val="00444A1A"/>
    <w:rsid w:val="004456D9"/>
    <w:rsid w:val="00445CC0"/>
    <w:rsid w:val="00447432"/>
    <w:rsid w:val="004504A1"/>
    <w:rsid w:val="004509D6"/>
    <w:rsid w:val="00451444"/>
    <w:rsid w:val="004541C3"/>
    <w:rsid w:val="004602B3"/>
    <w:rsid w:val="00460ED7"/>
    <w:rsid w:val="004615D6"/>
    <w:rsid w:val="004631DF"/>
    <w:rsid w:val="00466279"/>
    <w:rsid w:val="004671BE"/>
    <w:rsid w:val="00467302"/>
    <w:rsid w:val="004674B2"/>
    <w:rsid w:val="004714A7"/>
    <w:rsid w:val="00471805"/>
    <w:rsid w:val="0047203B"/>
    <w:rsid w:val="00472B78"/>
    <w:rsid w:val="004740B7"/>
    <w:rsid w:val="00474DA0"/>
    <w:rsid w:val="00475253"/>
    <w:rsid w:val="00480192"/>
    <w:rsid w:val="004812B9"/>
    <w:rsid w:val="004839B2"/>
    <w:rsid w:val="00484646"/>
    <w:rsid w:val="00485233"/>
    <w:rsid w:val="0049162C"/>
    <w:rsid w:val="00491E9E"/>
    <w:rsid w:val="004930BA"/>
    <w:rsid w:val="004937BB"/>
    <w:rsid w:val="004952CA"/>
    <w:rsid w:val="00495D37"/>
    <w:rsid w:val="004969D6"/>
    <w:rsid w:val="00496DDB"/>
    <w:rsid w:val="00497821"/>
    <w:rsid w:val="004A06B8"/>
    <w:rsid w:val="004A0741"/>
    <w:rsid w:val="004A0D28"/>
    <w:rsid w:val="004A16D5"/>
    <w:rsid w:val="004A1750"/>
    <w:rsid w:val="004A3B19"/>
    <w:rsid w:val="004A457A"/>
    <w:rsid w:val="004A4E1C"/>
    <w:rsid w:val="004A4E80"/>
    <w:rsid w:val="004A6F25"/>
    <w:rsid w:val="004B0DF1"/>
    <w:rsid w:val="004B16F0"/>
    <w:rsid w:val="004B3136"/>
    <w:rsid w:val="004B6911"/>
    <w:rsid w:val="004B7E38"/>
    <w:rsid w:val="004C0A52"/>
    <w:rsid w:val="004C10D0"/>
    <w:rsid w:val="004C1580"/>
    <w:rsid w:val="004C3E5F"/>
    <w:rsid w:val="004C3EF0"/>
    <w:rsid w:val="004C58CF"/>
    <w:rsid w:val="004C5ED6"/>
    <w:rsid w:val="004C60C8"/>
    <w:rsid w:val="004C6537"/>
    <w:rsid w:val="004C6874"/>
    <w:rsid w:val="004D1861"/>
    <w:rsid w:val="004D498F"/>
    <w:rsid w:val="004D4E00"/>
    <w:rsid w:val="004D5EE3"/>
    <w:rsid w:val="004D6111"/>
    <w:rsid w:val="004D66E2"/>
    <w:rsid w:val="004D6753"/>
    <w:rsid w:val="004D675F"/>
    <w:rsid w:val="004D6964"/>
    <w:rsid w:val="004D75FB"/>
    <w:rsid w:val="004D7B3C"/>
    <w:rsid w:val="004D7FBA"/>
    <w:rsid w:val="004E0590"/>
    <w:rsid w:val="004E1594"/>
    <w:rsid w:val="004E19E2"/>
    <w:rsid w:val="004E21CD"/>
    <w:rsid w:val="004E34DC"/>
    <w:rsid w:val="004E381C"/>
    <w:rsid w:val="004E3BC7"/>
    <w:rsid w:val="004E4BDD"/>
    <w:rsid w:val="004E58A0"/>
    <w:rsid w:val="004E5AA3"/>
    <w:rsid w:val="004E67E9"/>
    <w:rsid w:val="004E7563"/>
    <w:rsid w:val="004F058B"/>
    <w:rsid w:val="004F1E9F"/>
    <w:rsid w:val="004F2225"/>
    <w:rsid w:val="004F31EE"/>
    <w:rsid w:val="004F50C9"/>
    <w:rsid w:val="004F6A90"/>
    <w:rsid w:val="00502C31"/>
    <w:rsid w:val="005049EA"/>
    <w:rsid w:val="00505322"/>
    <w:rsid w:val="005060F9"/>
    <w:rsid w:val="00507184"/>
    <w:rsid w:val="00510016"/>
    <w:rsid w:val="005126DD"/>
    <w:rsid w:val="0051520D"/>
    <w:rsid w:val="00515CAC"/>
    <w:rsid w:val="00516D9B"/>
    <w:rsid w:val="00520B25"/>
    <w:rsid w:val="00521346"/>
    <w:rsid w:val="005215B3"/>
    <w:rsid w:val="005224A5"/>
    <w:rsid w:val="005247A5"/>
    <w:rsid w:val="00524EC4"/>
    <w:rsid w:val="00527310"/>
    <w:rsid w:val="00533766"/>
    <w:rsid w:val="00534A89"/>
    <w:rsid w:val="00534ADF"/>
    <w:rsid w:val="005353B8"/>
    <w:rsid w:val="005364F8"/>
    <w:rsid w:val="005372C7"/>
    <w:rsid w:val="00541178"/>
    <w:rsid w:val="00542DCF"/>
    <w:rsid w:val="00543674"/>
    <w:rsid w:val="0054457B"/>
    <w:rsid w:val="00546091"/>
    <w:rsid w:val="00547910"/>
    <w:rsid w:val="005509FB"/>
    <w:rsid w:val="00555B16"/>
    <w:rsid w:val="00561853"/>
    <w:rsid w:val="005619D4"/>
    <w:rsid w:val="0056279F"/>
    <w:rsid w:val="00566E7F"/>
    <w:rsid w:val="00571EF1"/>
    <w:rsid w:val="005748FE"/>
    <w:rsid w:val="005800FD"/>
    <w:rsid w:val="0058018D"/>
    <w:rsid w:val="0058090E"/>
    <w:rsid w:val="00581328"/>
    <w:rsid w:val="00581667"/>
    <w:rsid w:val="005846B4"/>
    <w:rsid w:val="00584B7F"/>
    <w:rsid w:val="00585A98"/>
    <w:rsid w:val="00586451"/>
    <w:rsid w:val="00590AAA"/>
    <w:rsid w:val="00592716"/>
    <w:rsid w:val="00593026"/>
    <w:rsid w:val="00593849"/>
    <w:rsid w:val="005943BA"/>
    <w:rsid w:val="00595B68"/>
    <w:rsid w:val="00597C0E"/>
    <w:rsid w:val="005A0A3C"/>
    <w:rsid w:val="005A146C"/>
    <w:rsid w:val="005A2B3E"/>
    <w:rsid w:val="005A36E3"/>
    <w:rsid w:val="005A4BA4"/>
    <w:rsid w:val="005A53E1"/>
    <w:rsid w:val="005A5E2D"/>
    <w:rsid w:val="005A6801"/>
    <w:rsid w:val="005A7045"/>
    <w:rsid w:val="005B0398"/>
    <w:rsid w:val="005B1EDD"/>
    <w:rsid w:val="005B4C8B"/>
    <w:rsid w:val="005B782C"/>
    <w:rsid w:val="005C2117"/>
    <w:rsid w:val="005C341D"/>
    <w:rsid w:val="005C360B"/>
    <w:rsid w:val="005C4932"/>
    <w:rsid w:val="005C6B04"/>
    <w:rsid w:val="005D02F9"/>
    <w:rsid w:val="005D0C21"/>
    <w:rsid w:val="005D0FCA"/>
    <w:rsid w:val="005D19C8"/>
    <w:rsid w:val="005D4A35"/>
    <w:rsid w:val="005D57F0"/>
    <w:rsid w:val="005D659E"/>
    <w:rsid w:val="005D6886"/>
    <w:rsid w:val="005D7229"/>
    <w:rsid w:val="005D7E1E"/>
    <w:rsid w:val="005E0057"/>
    <w:rsid w:val="005E0BE0"/>
    <w:rsid w:val="005E24D0"/>
    <w:rsid w:val="005E2CD4"/>
    <w:rsid w:val="005E3068"/>
    <w:rsid w:val="005E48E5"/>
    <w:rsid w:val="005E6387"/>
    <w:rsid w:val="005E663B"/>
    <w:rsid w:val="005F3F26"/>
    <w:rsid w:val="005F4F96"/>
    <w:rsid w:val="005F504C"/>
    <w:rsid w:val="005F637D"/>
    <w:rsid w:val="005F7170"/>
    <w:rsid w:val="005F75C2"/>
    <w:rsid w:val="006007B7"/>
    <w:rsid w:val="00601E87"/>
    <w:rsid w:val="00603008"/>
    <w:rsid w:val="00603506"/>
    <w:rsid w:val="00603719"/>
    <w:rsid w:val="00606454"/>
    <w:rsid w:val="00607521"/>
    <w:rsid w:val="00610042"/>
    <w:rsid w:val="006100DB"/>
    <w:rsid w:val="00610D14"/>
    <w:rsid w:val="00611215"/>
    <w:rsid w:val="0061330B"/>
    <w:rsid w:val="00614709"/>
    <w:rsid w:val="00614E80"/>
    <w:rsid w:val="00616EF7"/>
    <w:rsid w:val="0061762E"/>
    <w:rsid w:val="00623AF1"/>
    <w:rsid w:val="00624000"/>
    <w:rsid w:val="006246EC"/>
    <w:rsid w:val="00624B3A"/>
    <w:rsid w:val="00626B26"/>
    <w:rsid w:val="00627218"/>
    <w:rsid w:val="0063096D"/>
    <w:rsid w:val="00631A29"/>
    <w:rsid w:val="00631DD0"/>
    <w:rsid w:val="00633BBD"/>
    <w:rsid w:val="00636C9D"/>
    <w:rsid w:val="006376BB"/>
    <w:rsid w:val="00640524"/>
    <w:rsid w:val="00640878"/>
    <w:rsid w:val="00641327"/>
    <w:rsid w:val="006420FB"/>
    <w:rsid w:val="006445E0"/>
    <w:rsid w:val="006473E5"/>
    <w:rsid w:val="00650068"/>
    <w:rsid w:val="00650167"/>
    <w:rsid w:val="00651410"/>
    <w:rsid w:val="00651F6D"/>
    <w:rsid w:val="0065215F"/>
    <w:rsid w:val="00656C70"/>
    <w:rsid w:val="00656C95"/>
    <w:rsid w:val="00657459"/>
    <w:rsid w:val="006629A1"/>
    <w:rsid w:val="00663538"/>
    <w:rsid w:val="00663E40"/>
    <w:rsid w:val="00664356"/>
    <w:rsid w:val="0066479B"/>
    <w:rsid w:val="0066479F"/>
    <w:rsid w:val="00665477"/>
    <w:rsid w:val="00667A0C"/>
    <w:rsid w:val="006703D6"/>
    <w:rsid w:val="0067180E"/>
    <w:rsid w:val="006719F4"/>
    <w:rsid w:val="00674203"/>
    <w:rsid w:val="00675790"/>
    <w:rsid w:val="00676156"/>
    <w:rsid w:val="00677078"/>
    <w:rsid w:val="00677090"/>
    <w:rsid w:val="006807FF"/>
    <w:rsid w:val="00680AC5"/>
    <w:rsid w:val="00681BD2"/>
    <w:rsid w:val="006823DD"/>
    <w:rsid w:val="0068293C"/>
    <w:rsid w:val="0068390A"/>
    <w:rsid w:val="0068512A"/>
    <w:rsid w:val="00686C1C"/>
    <w:rsid w:val="00686C5A"/>
    <w:rsid w:val="006871CC"/>
    <w:rsid w:val="00687A8B"/>
    <w:rsid w:val="00687F06"/>
    <w:rsid w:val="0069105B"/>
    <w:rsid w:val="006913D8"/>
    <w:rsid w:val="00692706"/>
    <w:rsid w:val="00692EB1"/>
    <w:rsid w:val="00693AFC"/>
    <w:rsid w:val="00693FDF"/>
    <w:rsid w:val="006943FF"/>
    <w:rsid w:val="00694874"/>
    <w:rsid w:val="00694E88"/>
    <w:rsid w:val="0069551A"/>
    <w:rsid w:val="006960AB"/>
    <w:rsid w:val="006A0D92"/>
    <w:rsid w:val="006A1501"/>
    <w:rsid w:val="006A1F1E"/>
    <w:rsid w:val="006A2196"/>
    <w:rsid w:val="006A25DD"/>
    <w:rsid w:val="006A281F"/>
    <w:rsid w:val="006A3444"/>
    <w:rsid w:val="006A4070"/>
    <w:rsid w:val="006A5CB6"/>
    <w:rsid w:val="006A7E79"/>
    <w:rsid w:val="006B0713"/>
    <w:rsid w:val="006B361A"/>
    <w:rsid w:val="006B3DF7"/>
    <w:rsid w:val="006B3F67"/>
    <w:rsid w:val="006B48E0"/>
    <w:rsid w:val="006B5F85"/>
    <w:rsid w:val="006B79BB"/>
    <w:rsid w:val="006C0F3A"/>
    <w:rsid w:val="006C2EDF"/>
    <w:rsid w:val="006C3AFC"/>
    <w:rsid w:val="006D01E1"/>
    <w:rsid w:val="006D0358"/>
    <w:rsid w:val="006D0D48"/>
    <w:rsid w:val="006D14EC"/>
    <w:rsid w:val="006D2218"/>
    <w:rsid w:val="006D5994"/>
    <w:rsid w:val="006D73F2"/>
    <w:rsid w:val="006D7BAD"/>
    <w:rsid w:val="006D7FC4"/>
    <w:rsid w:val="006E1FDC"/>
    <w:rsid w:val="006E2F08"/>
    <w:rsid w:val="006E63CD"/>
    <w:rsid w:val="006F006F"/>
    <w:rsid w:val="006F0D89"/>
    <w:rsid w:val="006F14D5"/>
    <w:rsid w:val="006F3BB7"/>
    <w:rsid w:val="006F429C"/>
    <w:rsid w:val="0070134D"/>
    <w:rsid w:val="00701351"/>
    <w:rsid w:val="00701446"/>
    <w:rsid w:val="00701D71"/>
    <w:rsid w:val="00701EBE"/>
    <w:rsid w:val="0070242D"/>
    <w:rsid w:val="0070324B"/>
    <w:rsid w:val="00703781"/>
    <w:rsid w:val="00703BDE"/>
    <w:rsid w:val="007059DF"/>
    <w:rsid w:val="00705BB1"/>
    <w:rsid w:val="00706011"/>
    <w:rsid w:val="0070772C"/>
    <w:rsid w:val="0071065B"/>
    <w:rsid w:val="00712D62"/>
    <w:rsid w:val="007137CD"/>
    <w:rsid w:val="007157F5"/>
    <w:rsid w:val="007216D7"/>
    <w:rsid w:val="00721CFA"/>
    <w:rsid w:val="007238CE"/>
    <w:rsid w:val="00725BB2"/>
    <w:rsid w:val="00726F2F"/>
    <w:rsid w:val="00727C50"/>
    <w:rsid w:val="007304EE"/>
    <w:rsid w:val="00732256"/>
    <w:rsid w:val="00734451"/>
    <w:rsid w:val="00735658"/>
    <w:rsid w:val="0073597F"/>
    <w:rsid w:val="007363E1"/>
    <w:rsid w:val="00740525"/>
    <w:rsid w:val="00743903"/>
    <w:rsid w:val="00743AF8"/>
    <w:rsid w:val="00744C7C"/>
    <w:rsid w:val="00745275"/>
    <w:rsid w:val="007458DA"/>
    <w:rsid w:val="00745A0A"/>
    <w:rsid w:val="00751A23"/>
    <w:rsid w:val="00752E69"/>
    <w:rsid w:val="00755D76"/>
    <w:rsid w:val="00756C90"/>
    <w:rsid w:val="007576F1"/>
    <w:rsid w:val="00760ED7"/>
    <w:rsid w:val="007628FD"/>
    <w:rsid w:val="00764EF9"/>
    <w:rsid w:val="007659D5"/>
    <w:rsid w:val="007665E2"/>
    <w:rsid w:val="00766FEF"/>
    <w:rsid w:val="00771F4C"/>
    <w:rsid w:val="00772566"/>
    <w:rsid w:val="00772F7B"/>
    <w:rsid w:val="00775E07"/>
    <w:rsid w:val="007806BA"/>
    <w:rsid w:val="00780EFB"/>
    <w:rsid w:val="00781DB7"/>
    <w:rsid w:val="00783BBC"/>
    <w:rsid w:val="00783EBE"/>
    <w:rsid w:val="0078653C"/>
    <w:rsid w:val="00787EA3"/>
    <w:rsid w:val="00790841"/>
    <w:rsid w:val="007909A8"/>
    <w:rsid w:val="0079111F"/>
    <w:rsid w:val="00791CC2"/>
    <w:rsid w:val="00793D7E"/>
    <w:rsid w:val="0079637D"/>
    <w:rsid w:val="00796818"/>
    <w:rsid w:val="007A245F"/>
    <w:rsid w:val="007A3EA7"/>
    <w:rsid w:val="007A4A8D"/>
    <w:rsid w:val="007A4F1D"/>
    <w:rsid w:val="007A6214"/>
    <w:rsid w:val="007A7727"/>
    <w:rsid w:val="007B008B"/>
    <w:rsid w:val="007B0168"/>
    <w:rsid w:val="007B0964"/>
    <w:rsid w:val="007B0E05"/>
    <w:rsid w:val="007B141C"/>
    <w:rsid w:val="007B1CBC"/>
    <w:rsid w:val="007B1D70"/>
    <w:rsid w:val="007B1ECA"/>
    <w:rsid w:val="007B1FF5"/>
    <w:rsid w:val="007B25F7"/>
    <w:rsid w:val="007B348B"/>
    <w:rsid w:val="007B467A"/>
    <w:rsid w:val="007B4CFB"/>
    <w:rsid w:val="007B4ED7"/>
    <w:rsid w:val="007B5BB9"/>
    <w:rsid w:val="007B7210"/>
    <w:rsid w:val="007B7788"/>
    <w:rsid w:val="007C0893"/>
    <w:rsid w:val="007C1B8E"/>
    <w:rsid w:val="007C1CBB"/>
    <w:rsid w:val="007C2E04"/>
    <w:rsid w:val="007C3FA2"/>
    <w:rsid w:val="007C5884"/>
    <w:rsid w:val="007C6A33"/>
    <w:rsid w:val="007C74CC"/>
    <w:rsid w:val="007D0DC0"/>
    <w:rsid w:val="007D20E7"/>
    <w:rsid w:val="007D232B"/>
    <w:rsid w:val="007D40DF"/>
    <w:rsid w:val="007D610E"/>
    <w:rsid w:val="007D61B7"/>
    <w:rsid w:val="007D7904"/>
    <w:rsid w:val="007E2764"/>
    <w:rsid w:val="007E34A0"/>
    <w:rsid w:val="007E3AD4"/>
    <w:rsid w:val="007E60CE"/>
    <w:rsid w:val="007E73B3"/>
    <w:rsid w:val="007F0B04"/>
    <w:rsid w:val="007F0BA9"/>
    <w:rsid w:val="007F3108"/>
    <w:rsid w:val="007F3BBC"/>
    <w:rsid w:val="007F6B05"/>
    <w:rsid w:val="007F6C80"/>
    <w:rsid w:val="007F7322"/>
    <w:rsid w:val="0080135E"/>
    <w:rsid w:val="00802D5F"/>
    <w:rsid w:val="00803DFC"/>
    <w:rsid w:val="008045EB"/>
    <w:rsid w:val="00804DD0"/>
    <w:rsid w:val="00805D3D"/>
    <w:rsid w:val="00810781"/>
    <w:rsid w:val="00813BC7"/>
    <w:rsid w:val="008142FC"/>
    <w:rsid w:val="008151AA"/>
    <w:rsid w:val="00815822"/>
    <w:rsid w:val="00820236"/>
    <w:rsid w:val="008226E0"/>
    <w:rsid w:val="0082432A"/>
    <w:rsid w:val="00827703"/>
    <w:rsid w:val="008301E3"/>
    <w:rsid w:val="00830D77"/>
    <w:rsid w:val="00832582"/>
    <w:rsid w:val="00832AD7"/>
    <w:rsid w:val="00836C45"/>
    <w:rsid w:val="00840862"/>
    <w:rsid w:val="0084277D"/>
    <w:rsid w:val="00843CBE"/>
    <w:rsid w:val="00844B33"/>
    <w:rsid w:val="00846A44"/>
    <w:rsid w:val="008475CD"/>
    <w:rsid w:val="00850444"/>
    <w:rsid w:val="00851CF1"/>
    <w:rsid w:val="008544D9"/>
    <w:rsid w:val="00857352"/>
    <w:rsid w:val="0085769B"/>
    <w:rsid w:val="00857ED1"/>
    <w:rsid w:val="008601A5"/>
    <w:rsid w:val="00860A28"/>
    <w:rsid w:val="008614B1"/>
    <w:rsid w:val="00862437"/>
    <w:rsid w:val="00863704"/>
    <w:rsid w:val="00863756"/>
    <w:rsid w:val="008645CC"/>
    <w:rsid w:val="00864C91"/>
    <w:rsid w:val="008650B6"/>
    <w:rsid w:val="00866B32"/>
    <w:rsid w:val="008675D0"/>
    <w:rsid w:val="00870B80"/>
    <w:rsid w:val="00870BE7"/>
    <w:rsid w:val="008725AB"/>
    <w:rsid w:val="00873F38"/>
    <w:rsid w:val="00875875"/>
    <w:rsid w:val="0087714F"/>
    <w:rsid w:val="008777BD"/>
    <w:rsid w:val="00880961"/>
    <w:rsid w:val="00880A49"/>
    <w:rsid w:val="008816CA"/>
    <w:rsid w:val="00881703"/>
    <w:rsid w:val="008839F7"/>
    <w:rsid w:val="0088498A"/>
    <w:rsid w:val="00885312"/>
    <w:rsid w:val="0088558A"/>
    <w:rsid w:val="008866CD"/>
    <w:rsid w:val="00886858"/>
    <w:rsid w:val="00887740"/>
    <w:rsid w:val="008919A7"/>
    <w:rsid w:val="00891CC9"/>
    <w:rsid w:val="008931E5"/>
    <w:rsid w:val="00894A72"/>
    <w:rsid w:val="00894DDC"/>
    <w:rsid w:val="00895ECF"/>
    <w:rsid w:val="00896797"/>
    <w:rsid w:val="0089742C"/>
    <w:rsid w:val="008A02AC"/>
    <w:rsid w:val="008A25E8"/>
    <w:rsid w:val="008A4845"/>
    <w:rsid w:val="008B20CE"/>
    <w:rsid w:val="008B3344"/>
    <w:rsid w:val="008B553C"/>
    <w:rsid w:val="008B5C0F"/>
    <w:rsid w:val="008B636B"/>
    <w:rsid w:val="008B6BB3"/>
    <w:rsid w:val="008C1270"/>
    <w:rsid w:val="008C16C7"/>
    <w:rsid w:val="008C183C"/>
    <w:rsid w:val="008C29FD"/>
    <w:rsid w:val="008C3123"/>
    <w:rsid w:val="008C3CF5"/>
    <w:rsid w:val="008C7199"/>
    <w:rsid w:val="008C72AA"/>
    <w:rsid w:val="008C763A"/>
    <w:rsid w:val="008D1C22"/>
    <w:rsid w:val="008D1CFF"/>
    <w:rsid w:val="008D2181"/>
    <w:rsid w:val="008D31A0"/>
    <w:rsid w:val="008D3D0F"/>
    <w:rsid w:val="008D6CC2"/>
    <w:rsid w:val="008E108B"/>
    <w:rsid w:val="008E2350"/>
    <w:rsid w:val="008E3D3F"/>
    <w:rsid w:val="008E3E98"/>
    <w:rsid w:val="008E742F"/>
    <w:rsid w:val="008F5AC1"/>
    <w:rsid w:val="008F5D91"/>
    <w:rsid w:val="008F626F"/>
    <w:rsid w:val="008F66F9"/>
    <w:rsid w:val="008F6AD7"/>
    <w:rsid w:val="00900354"/>
    <w:rsid w:val="00900669"/>
    <w:rsid w:val="00900676"/>
    <w:rsid w:val="00900835"/>
    <w:rsid w:val="009009CC"/>
    <w:rsid w:val="00900F7E"/>
    <w:rsid w:val="0090178A"/>
    <w:rsid w:val="00905D0E"/>
    <w:rsid w:val="009103BD"/>
    <w:rsid w:val="00910609"/>
    <w:rsid w:val="00911217"/>
    <w:rsid w:val="00911602"/>
    <w:rsid w:val="00913FE4"/>
    <w:rsid w:val="0091507F"/>
    <w:rsid w:val="009152E3"/>
    <w:rsid w:val="009164EB"/>
    <w:rsid w:val="009177B0"/>
    <w:rsid w:val="00920C7A"/>
    <w:rsid w:val="00921766"/>
    <w:rsid w:val="00921A7E"/>
    <w:rsid w:val="0092296C"/>
    <w:rsid w:val="00926E71"/>
    <w:rsid w:val="0092762B"/>
    <w:rsid w:val="009307B1"/>
    <w:rsid w:val="00931237"/>
    <w:rsid w:val="00931908"/>
    <w:rsid w:val="00931FB4"/>
    <w:rsid w:val="00932D27"/>
    <w:rsid w:val="009335ED"/>
    <w:rsid w:val="00934617"/>
    <w:rsid w:val="00936988"/>
    <w:rsid w:val="00940426"/>
    <w:rsid w:val="0094199B"/>
    <w:rsid w:val="00941FFF"/>
    <w:rsid w:val="0094728E"/>
    <w:rsid w:val="0095147F"/>
    <w:rsid w:val="00952CE2"/>
    <w:rsid w:val="00952DDE"/>
    <w:rsid w:val="009546AD"/>
    <w:rsid w:val="00956E00"/>
    <w:rsid w:val="00960552"/>
    <w:rsid w:val="00963806"/>
    <w:rsid w:val="00965775"/>
    <w:rsid w:val="00966028"/>
    <w:rsid w:val="009662A2"/>
    <w:rsid w:val="00966C9F"/>
    <w:rsid w:val="0096741D"/>
    <w:rsid w:val="00970900"/>
    <w:rsid w:val="00972C6F"/>
    <w:rsid w:val="009745D8"/>
    <w:rsid w:val="00974EA3"/>
    <w:rsid w:val="00976877"/>
    <w:rsid w:val="009772FC"/>
    <w:rsid w:val="00980F11"/>
    <w:rsid w:val="009811DC"/>
    <w:rsid w:val="00982611"/>
    <w:rsid w:val="009835B1"/>
    <w:rsid w:val="00983A8A"/>
    <w:rsid w:val="00984D21"/>
    <w:rsid w:val="00984D53"/>
    <w:rsid w:val="00986677"/>
    <w:rsid w:val="009870F8"/>
    <w:rsid w:val="009878BB"/>
    <w:rsid w:val="00993412"/>
    <w:rsid w:val="009939D8"/>
    <w:rsid w:val="009952B8"/>
    <w:rsid w:val="00996816"/>
    <w:rsid w:val="009A0F93"/>
    <w:rsid w:val="009A1608"/>
    <w:rsid w:val="009A1EB6"/>
    <w:rsid w:val="009A3446"/>
    <w:rsid w:val="009A34F8"/>
    <w:rsid w:val="009A3BCF"/>
    <w:rsid w:val="009A3CE9"/>
    <w:rsid w:val="009A5580"/>
    <w:rsid w:val="009A65B0"/>
    <w:rsid w:val="009A7F7C"/>
    <w:rsid w:val="009B0A03"/>
    <w:rsid w:val="009B1CDD"/>
    <w:rsid w:val="009B1D0E"/>
    <w:rsid w:val="009B1D2C"/>
    <w:rsid w:val="009B310A"/>
    <w:rsid w:val="009B76E6"/>
    <w:rsid w:val="009C2885"/>
    <w:rsid w:val="009C3CA4"/>
    <w:rsid w:val="009C502D"/>
    <w:rsid w:val="009C5848"/>
    <w:rsid w:val="009D03EC"/>
    <w:rsid w:val="009D0F27"/>
    <w:rsid w:val="009D2744"/>
    <w:rsid w:val="009D40D9"/>
    <w:rsid w:val="009D799A"/>
    <w:rsid w:val="009D7C5C"/>
    <w:rsid w:val="009E2482"/>
    <w:rsid w:val="009E2861"/>
    <w:rsid w:val="009E464E"/>
    <w:rsid w:val="009E4762"/>
    <w:rsid w:val="009E5C45"/>
    <w:rsid w:val="009F0DE6"/>
    <w:rsid w:val="009F2F38"/>
    <w:rsid w:val="009F5882"/>
    <w:rsid w:val="009F6448"/>
    <w:rsid w:val="009F6939"/>
    <w:rsid w:val="009F6A3D"/>
    <w:rsid w:val="009F7BAA"/>
    <w:rsid w:val="00A027A0"/>
    <w:rsid w:val="00A0450A"/>
    <w:rsid w:val="00A04AFF"/>
    <w:rsid w:val="00A065FA"/>
    <w:rsid w:val="00A06A5D"/>
    <w:rsid w:val="00A12A8B"/>
    <w:rsid w:val="00A142D2"/>
    <w:rsid w:val="00A14654"/>
    <w:rsid w:val="00A16517"/>
    <w:rsid w:val="00A16F2C"/>
    <w:rsid w:val="00A16FAE"/>
    <w:rsid w:val="00A178C1"/>
    <w:rsid w:val="00A2001B"/>
    <w:rsid w:val="00A20197"/>
    <w:rsid w:val="00A21E7D"/>
    <w:rsid w:val="00A22C48"/>
    <w:rsid w:val="00A236E8"/>
    <w:rsid w:val="00A23868"/>
    <w:rsid w:val="00A2416B"/>
    <w:rsid w:val="00A24D96"/>
    <w:rsid w:val="00A24DB8"/>
    <w:rsid w:val="00A24E82"/>
    <w:rsid w:val="00A25778"/>
    <w:rsid w:val="00A266BB"/>
    <w:rsid w:val="00A3170E"/>
    <w:rsid w:val="00A324AA"/>
    <w:rsid w:val="00A32784"/>
    <w:rsid w:val="00A34730"/>
    <w:rsid w:val="00A34AEF"/>
    <w:rsid w:val="00A36219"/>
    <w:rsid w:val="00A3743F"/>
    <w:rsid w:val="00A430C0"/>
    <w:rsid w:val="00A4496D"/>
    <w:rsid w:val="00A44C59"/>
    <w:rsid w:val="00A45A2F"/>
    <w:rsid w:val="00A47F59"/>
    <w:rsid w:val="00A521DD"/>
    <w:rsid w:val="00A53068"/>
    <w:rsid w:val="00A53185"/>
    <w:rsid w:val="00A53B30"/>
    <w:rsid w:val="00A55211"/>
    <w:rsid w:val="00A56348"/>
    <w:rsid w:val="00A571A2"/>
    <w:rsid w:val="00A57DA6"/>
    <w:rsid w:val="00A608C2"/>
    <w:rsid w:val="00A62942"/>
    <w:rsid w:val="00A637DB"/>
    <w:rsid w:val="00A64EB2"/>
    <w:rsid w:val="00A67570"/>
    <w:rsid w:val="00A707E8"/>
    <w:rsid w:val="00A734A2"/>
    <w:rsid w:val="00A750DD"/>
    <w:rsid w:val="00A77C67"/>
    <w:rsid w:val="00A80C12"/>
    <w:rsid w:val="00A81BD2"/>
    <w:rsid w:val="00A82A8E"/>
    <w:rsid w:val="00A92A63"/>
    <w:rsid w:val="00A942B0"/>
    <w:rsid w:val="00A94E23"/>
    <w:rsid w:val="00A96F3D"/>
    <w:rsid w:val="00AA0E60"/>
    <w:rsid w:val="00AA325A"/>
    <w:rsid w:val="00AA51F0"/>
    <w:rsid w:val="00AA52AC"/>
    <w:rsid w:val="00AB088F"/>
    <w:rsid w:val="00AB0E1A"/>
    <w:rsid w:val="00AB1468"/>
    <w:rsid w:val="00AB1611"/>
    <w:rsid w:val="00AB275F"/>
    <w:rsid w:val="00AB2916"/>
    <w:rsid w:val="00AB4A3A"/>
    <w:rsid w:val="00AB603D"/>
    <w:rsid w:val="00AB713D"/>
    <w:rsid w:val="00AC09D5"/>
    <w:rsid w:val="00AC3427"/>
    <w:rsid w:val="00AC4F4B"/>
    <w:rsid w:val="00AC4F59"/>
    <w:rsid w:val="00AC5A08"/>
    <w:rsid w:val="00AC6CE7"/>
    <w:rsid w:val="00AD0AC2"/>
    <w:rsid w:val="00AD129F"/>
    <w:rsid w:val="00AD131F"/>
    <w:rsid w:val="00AD2AAA"/>
    <w:rsid w:val="00AD3B45"/>
    <w:rsid w:val="00AD4AC9"/>
    <w:rsid w:val="00AD5084"/>
    <w:rsid w:val="00AE1503"/>
    <w:rsid w:val="00AE2753"/>
    <w:rsid w:val="00AE2BC0"/>
    <w:rsid w:val="00AE406F"/>
    <w:rsid w:val="00AE49F7"/>
    <w:rsid w:val="00AE4BDE"/>
    <w:rsid w:val="00AE7604"/>
    <w:rsid w:val="00AE7B23"/>
    <w:rsid w:val="00AF0A0A"/>
    <w:rsid w:val="00AF150B"/>
    <w:rsid w:val="00AF1617"/>
    <w:rsid w:val="00AF2315"/>
    <w:rsid w:val="00AF27C4"/>
    <w:rsid w:val="00AF2937"/>
    <w:rsid w:val="00AF3C5B"/>
    <w:rsid w:val="00AF64E9"/>
    <w:rsid w:val="00AF72E3"/>
    <w:rsid w:val="00B02B72"/>
    <w:rsid w:val="00B051D1"/>
    <w:rsid w:val="00B05C16"/>
    <w:rsid w:val="00B0691B"/>
    <w:rsid w:val="00B0715B"/>
    <w:rsid w:val="00B11A35"/>
    <w:rsid w:val="00B11F88"/>
    <w:rsid w:val="00B12B08"/>
    <w:rsid w:val="00B12E5C"/>
    <w:rsid w:val="00B13234"/>
    <w:rsid w:val="00B143AB"/>
    <w:rsid w:val="00B1514E"/>
    <w:rsid w:val="00B1556C"/>
    <w:rsid w:val="00B15575"/>
    <w:rsid w:val="00B15720"/>
    <w:rsid w:val="00B2054D"/>
    <w:rsid w:val="00B23950"/>
    <w:rsid w:val="00B243B3"/>
    <w:rsid w:val="00B263D1"/>
    <w:rsid w:val="00B310C8"/>
    <w:rsid w:val="00B32533"/>
    <w:rsid w:val="00B32FB0"/>
    <w:rsid w:val="00B34D60"/>
    <w:rsid w:val="00B34FF8"/>
    <w:rsid w:val="00B36024"/>
    <w:rsid w:val="00B372CE"/>
    <w:rsid w:val="00B37E60"/>
    <w:rsid w:val="00B40187"/>
    <w:rsid w:val="00B40E18"/>
    <w:rsid w:val="00B44925"/>
    <w:rsid w:val="00B44D7F"/>
    <w:rsid w:val="00B45BD1"/>
    <w:rsid w:val="00B45FED"/>
    <w:rsid w:val="00B50D60"/>
    <w:rsid w:val="00B52772"/>
    <w:rsid w:val="00B53BBC"/>
    <w:rsid w:val="00B53F03"/>
    <w:rsid w:val="00B54996"/>
    <w:rsid w:val="00B55324"/>
    <w:rsid w:val="00B56AF8"/>
    <w:rsid w:val="00B5774A"/>
    <w:rsid w:val="00B60B92"/>
    <w:rsid w:val="00B654D9"/>
    <w:rsid w:val="00B66417"/>
    <w:rsid w:val="00B675AA"/>
    <w:rsid w:val="00B678D1"/>
    <w:rsid w:val="00B71B4B"/>
    <w:rsid w:val="00B7228D"/>
    <w:rsid w:val="00B7477C"/>
    <w:rsid w:val="00B779C6"/>
    <w:rsid w:val="00B84880"/>
    <w:rsid w:val="00B84F53"/>
    <w:rsid w:val="00B86B03"/>
    <w:rsid w:val="00B8705A"/>
    <w:rsid w:val="00B875C5"/>
    <w:rsid w:val="00B90565"/>
    <w:rsid w:val="00B90E3B"/>
    <w:rsid w:val="00B9206F"/>
    <w:rsid w:val="00B92661"/>
    <w:rsid w:val="00B92801"/>
    <w:rsid w:val="00B934A0"/>
    <w:rsid w:val="00B94470"/>
    <w:rsid w:val="00B95096"/>
    <w:rsid w:val="00B9546C"/>
    <w:rsid w:val="00B96DFA"/>
    <w:rsid w:val="00B97A7A"/>
    <w:rsid w:val="00BA29C6"/>
    <w:rsid w:val="00BA30BE"/>
    <w:rsid w:val="00BA40A2"/>
    <w:rsid w:val="00BA5099"/>
    <w:rsid w:val="00BA52D8"/>
    <w:rsid w:val="00BA7391"/>
    <w:rsid w:val="00BB057F"/>
    <w:rsid w:val="00BB281D"/>
    <w:rsid w:val="00BB4BFA"/>
    <w:rsid w:val="00BB5577"/>
    <w:rsid w:val="00BB623A"/>
    <w:rsid w:val="00BB76D9"/>
    <w:rsid w:val="00BC102F"/>
    <w:rsid w:val="00BC1247"/>
    <w:rsid w:val="00BC2D05"/>
    <w:rsid w:val="00BC30C9"/>
    <w:rsid w:val="00BC4AD6"/>
    <w:rsid w:val="00BC532B"/>
    <w:rsid w:val="00BC56D8"/>
    <w:rsid w:val="00BC5C5A"/>
    <w:rsid w:val="00BC7129"/>
    <w:rsid w:val="00BD0FBB"/>
    <w:rsid w:val="00BD2B5E"/>
    <w:rsid w:val="00BD37BB"/>
    <w:rsid w:val="00BD4100"/>
    <w:rsid w:val="00BD43F4"/>
    <w:rsid w:val="00BD4513"/>
    <w:rsid w:val="00BD4C91"/>
    <w:rsid w:val="00BD649A"/>
    <w:rsid w:val="00BE05F4"/>
    <w:rsid w:val="00BE066A"/>
    <w:rsid w:val="00BE3EE6"/>
    <w:rsid w:val="00BE4688"/>
    <w:rsid w:val="00BE4856"/>
    <w:rsid w:val="00BE59D5"/>
    <w:rsid w:val="00BE6017"/>
    <w:rsid w:val="00BE7857"/>
    <w:rsid w:val="00BF22CA"/>
    <w:rsid w:val="00BF2E98"/>
    <w:rsid w:val="00BF6245"/>
    <w:rsid w:val="00BF711C"/>
    <w:rsid w:val="00C0560A"/>
    <w:rsid w:val="00C067C3"/>
    <w:rsid w:val="00C06E2B"/>
    <w:rsid w:val="00C07009"/>
    <w:rsid w:val="00C10762"/>
    <w:rsid w:val="00C10D9A"/>
    <w:rsid w:val="00C1276A"/>
    <w:rsid w:val="00C13653"/>
    <w:rsid w:val="00C136A4"/>
    <w:rsid w:val="00C13A14"/>
    <w:rsid w:val="00C13D29"/>
    <w:rsid w:val="00C17523"/>
    <w:rsid w:val="00C17CA3"/>
    <w:rsid w:val="00C20024"/>
    <w:rsid w:val="00C20E7B"/>
    <w:rsid w:val="00C24352"/>
    <w:rsid w:val="00C27F71"/>
    <w:rsid w:val="00C31FC9"/>
    <w:rsid w:val="00C32D9F"/>
    <w:rsid w:val="00C362D6"/>
    <w:rsid w:val="00C37E53"/>
    <w:rsid w:val="00C406C0"/>
    <w:rsid w:val="00C40C08"/>
    <w:rsid w:val="00C41313"/>
    <w:rsid w:val="00C41546"/>
    <w:rsid w:val="00C42132"/>
    <w:rsid w:val="00C431AC"/>
    <w:rsid w:val="00C43218"/>
    <w:rsid w:val="00C445FC"/>
    <w:rsid w:val="00C456A6"/>
    <w:rsid w:val="00C459A9"/>
    <w:rsid w:val="00C4671C"/>
    <w:rsid w:val="00C502ED"/>
    <w:rsid w:val="00C515DD"/>
    <w:rsid w:val="00C51BAE"/>
    <w:rsid w:val="00C523DE"/>
    <w:rsid w:val="00C52584"/>
    <w:rsid w:val="00C53B2D"/>
    <w:rsid w:val="00C55A32"/>
    <w:rsid w:val="00C55C27"/>
    <w:rsid w:val="00C56477"/>
    <w:rsid w:val="00C61524"/>
    <w:rsid w:val="00C61A95"/>
    <w:rsid w:val="00C625D9"/>
    <w:rsid w:val="00C65CB6"/>
    <w:rsid w:val="00C66542"/>
    <w:rsid w:val="00C71451"/>
    <w:rsid w:val="00C714EA"/>
    <w:rsid w:val="00C74546"/>
    <w:rsid w:val="00C745CB"/>
    <w:rsid w:val="00C76A6D"/>
    <w:rsid w:val="00C77034"/>
    <w:rsid w:val="00C82A06"/>
    <w:rsid w:val="00C837B6"/>
    <w:rsid w:val="00C84BB0"/>
    <w:rsid w:val="00C852F0"/>
    <w:rsid w:val="00C85B89"/>
    <w:rsid w:val="00C85EB7"/>
    <w:rsid w:val="00C87224"/>
    <w:rsid w:val="00C8761C"/>
    <w:rsid w:val="00C87711"/>
    <w:rsid w:val="00C90545"/>
    <w:rsid w:val="00C9154D"/>
    <w:rsid w:val="00C93014"/>
    <w:rsid w:val="00C93533"/>
    <w:rsid w:val="00C939F1"/>
    <w:rsid w:val="00C95508"/>
    <w:rsid w:val="00C963DB"/>
    <w:rsid w:val="00C964C5"/>
    <w:rsid w:val="00CA305C"/>
    <w:rsid w:val="00CA5379"/>
    <w:rsid w:val="00CA7683"/>
    <w:rsid w:val="00CB0034"/>
    <w:rsid w:val="00CB1737"/>
    <w:rsid w:val="00CB1E17"/>
    <w:rsid w:val="00CB6B4B"/>
    <w:rsid w:val="00CB7401"/>
    <w:rsid w:val="00CB7BB1"/>
    <w:rsid w:val="00CC1142"/>
    <w:rsid w:val="00CC12C7"/>
    <w:rsid w:val="00CC3809"/>
    <w:rsid w:val="00CC7394"/>
    <w:rsid w:val="00CC75CF"/>
    <w:rsid w:val="00CD0BB9"/>
    <w:rsid w:val="00CD21D5"/>
    <w:rsid w:val="00CD434B"/>
    <w:rsid w:val="00CE0B36"/>
    <w:rsid w:val="00CE10FA"/>
    <w:rsid w:val="00CE1994"/>
    <w:rsid w:val="00CE487C"/>
    <w:rsid w:val="00CE5485"/>
    <w:rsid w:val="00CF00F8"/>
    <w:rsid w:val="00CF0D39"/>
    <w:rsid w:val="00CF1834"/>
    <w:rsid w:val="00CF1C04"/>
    <w:rsid w:val="00CF21A7"/>
    <w:rsid w:val="00CF2AF5"/>
    <w:rsid w:val="00CF3C92"/>
    <w:rsid w:val="00CF598B"/>
    <w:rsid w:val="00CF6182"/>
    <w:rsid w:val="00CF67FA"/>
    <w:rsid w:val="00CF6A5C"/>
    <w:rsid w:val="00CF722D"/>
    <w:rsid w:val="00D02323"/>
    <w:rsid w:val="00D0372A"/>
    <w:rsid w:val="00D059F6"/>
    <w:rsid w:val="00D05C16"/>
    <w:rsid w:val="00D0753C"/>
    <w:rsid w:val="00D07D09"/>
    <w:rsid w:val="00D1022C"/>
    <w:rsid w:val="00D10EB2"/>
    <w:rsid w:val="00D12EC8"/>
    <w:rsid w:val="00D13E06"/>
    <w:rsid w:val="00D14376"/>
    <w:rsid w:val="00D21BBE"/>
    <w:rsid w:val="00D22E50"/>
    <w:rsid w:val="00D23F58"/>
    <w:rsid w:val="00D24E8F"/>
    <w:rsid w:val="00D25B38"/>
    <w:rsid w:val="00D3169A"/>
    <w:rsid w:val="00D32857"/>
    <w:rsid w:val="00D32F12"/>
    <w:rsid w:val="00D34046"/>
    <w:rsid w:val="00D35505"/>
    <w:rsid w:val="00D35B12"/>
    <w:rsid w:val="00D404B4"/>
    <w:rsid w:val="00D43A9A"/>
    <w:rsid w:val="00D44424"/>
    <w:rsid w:val="00D45794"/>
    <w:rsid w:val="00D45DFF"/>
    <w:rsid w:val="00D463CE"/>
    <w:rsid w:val="00D46617"/>
    <w:rsid w:val="00D46928"/>
    <w:rsid w:val="00D46AB4"/>
    <w:rsid w:val="00D507C9"/>
    <w:rsid w:val="00D51FB1"/>
    <w:rsid w:val="00D52303"/>
    <w:rsid w:val="00D524F2"/>
    <w:rsid w:val="00D53C61"/>
    <w:rsid w:val="00D53F27"/>
    <w:rsid w:val="00D5458B"/>
    <w:rsid w:val="00D5619B"/>
    <w:rsid w:val="00D57D07"/>
    <w:rsid w:val="00D57EC5"/>
    <w:rsid w:val="00D6081F"/>
    <w:rsid w:val="00D60EA1"/>
    <w:rsid w:val="00D63227"/>
    <w:rsid w:val="00D656D6"/>
    <w:rsid w:val="00D66A17"/>
    <w:rsid w:val="00D67340"/>
    <w:rsid w:val="00D72B93"/>
    <w:rsid w:val="00D73871"/>
    <w:rsid w:val="00D74ED6"/>
    <w:rsid w:val="00D80A30"/>
    <w:rsid w:val="00D82DE3"/>
    <w:rsid w:val="00D83F4E"/>
    <w:rsid w:val="00D84681"/>
    <w:rsid w:val="00D84B09"/>
    <w:rsid w:val="00D84E2A"/>
    <w:rsid w:val="00D86018"/>
    <w:rsid w:val="00D8717B"/>
    <w:rsid w:val="00D879AF"/>
    <w:rsid w:val="00D87E81"/>
    <w:rsid w:val="00D90B02"/>
    <w:rsid w:val="00D9287E"/>
    <w:rsid w:val="00D93D5A"/>
    <w:rsid w:val="00D944C5"/>
    <w:rsid w:val="00D97A6F"/>
    <w:rsid w:val="00D97C35"/>
    <w:rsid w:val="00D97DE9"/>
    <w:rsid w:val="00DA10FD"/>
    <w:rsid w:val="00DA3FD7"/>
    <w:rsid w:val="00DA569D"/>
    <w:rsid w:val="00DA5CB9"/>
    <w:rsid w:val="00DA7C44"/>
    <w:rsid w:val="00DB03E9"/>
    <w:rsid w:val="00DB1F0C"/>
    <w:rsid w:val="00DB38C5"/>
    <w:rsid w:val="00DB3B04"/>
    <w:rsid w:val="00DB464A"/>
    <w:rsid w:val="00DB6DA3"/>
    <w:rsid w:val="00DC2581"/>
    <w:rsid w:val="00DC3273"/>
    <w:rsid w:val="00DC6F6B"/>
    <w:rsid w:val="00DC71AA"/>
    <w:rsid w:val="00DC769B"/>
    <w:rsid w:val="00DC7AC8"/>
    <w:rsid w:val="00DC7B63"/>
    <w:rsid w:val="00DD0A1B"/>
    <w:rsid w:val="00DD1139"/>
    <w:rsid w:val="00DD14C6"/>
    <w:rsid w:val="00DD2016"/>
    <w:rsid w:val="00DD2C62"/>
    <w:rsid w:val="00DD5C9D"/>
    <w:rsid w:val="00DE06DA"/>
    <w:rsid w:val="00DE4244"/>
    <w:rsid w:val="00DF0258"/>
    <w:rsid w:val="00DF2438"/>
    <w:rsid w:val="00DF37A2"/>
    <w:rsid w:val="00DF5A0B"/>
    <w:rsid w:val="00E01330"/>
    <w:rsid w:val="00E01B37"/>
    <w:rsid w:val="00E040C6"/>
    <w:rsid w:val="00E11564"/>
    <w:rsid w:val="00E11C21"/>
    <w:rsid w:val="00E11F5C"/>
    <w:rsid w:val="00E13366"/>
    <w:rsid w:val="00E179DC"/>
    <w:rsid w:val="00E209FD"/>
    <w:rsid w:val="00E21466"/>
    <w:rsid w:val="00E21E58"/>
    <w:rsid w:val="00E24A9E"/>
    <w:rsid w:val="00E25016"/>
    <w:rsid w:val="00E255DC"/>
    <w:rsid w:val="00E271CB"/>
    <w:rsid w:val="00E3107E"/>
    <w:rsid w:val="00E34025"/>
    <w:rsid w:val="00E345B5"/>
    <w:rsid w:val="00E34B66"/>
    <w:rsid w:val="00E350D7"/>
    <w:rsid w:val="00E35CDB"/>
    <w:rsid w:val="00E3763E"/>
    <w:rsid w:val="00E40CCF"/>
    <w:rsid w:val="00E43562"/>
    <w:rsid w:val="00E45F0B"/>
    <w:rsid w:val="00E47B70"/>
    <w:rsid w:val="00E51DA6"/>
    <w:rsid w:val="00E52B95"/>
    <w:rsid w:val="00E55AB4"/>
    <w:rsid w:val="00E62DE6"/>
    <w:rsid w:val="00E630B9"/>
    <w:rsid w:val="00E64475"/>
    <w:rsid w:val="00E71A6D"/>
    <w:rsid w:val="00E75F48"/>
    <w:rsid w:val="00E77954"/>
    <w:rsid w:val="00E801E0"/>
    <w:rsid w:val="00E8295D"/>
    <w:rsid w:val="00E830C6"/>
    <w:rsid w:val="00E83950"/>
    <w:rsid w:val="00E90066"/>
    <w:rsid w:val="00E90E47"/>
    <w:rsid w:val="00E91029"/>
    <w:rsid w:val="00E94A3F"/>
    <w:rsid w:val="00E9654A"/>
    <w:rsid w:val="00E970CF"/>
    <w:rsid w:val="00E973C6"/>
    <w:rsid w:val="00E9746F"/>
    <w:rsid w:val="00E97E69"/>
    <w:rsid w:val="00EA24BE"/>
    <w:rsid w:val="00EA2DC1"/>
    <w:rsid w:val="00EA3977"/>
    <w:rsid w:val="00EA3FE5"/>
    <w:rsid w:val="00EA5A74"/>
    <w:rsid w:val="00EA6353"/>
    <w:rsid w:val="00EB0B59"/>
    <w:rsid w:val="00EB3017"/>
    <w:rsid w:val="00EB367B"/>
    <w:rsid w:val="00EB3951"/>
    <w:rsid w:val="00EB62E1"/>
    <w:rsid w:val="00EB70B8"/>
    <w:rsid w:val="00EC0987"/>
    <w:rsid w:val="00EC1644"/>
    <w:rsid w:val="00EC1B15"/>
    <w:rsid w:val="00EC225B"/>
    <w:rsid w:val="00EC2B25"/>
    <w:rsid w:val="00EC4579"/>
    <w:rsid w:val="00ED1C72"/>
    <w:rsid w:val="00ED260C"/>
    <w:rsid w:val="00ED271A"/>
    <w:rsid w:val="00ED2E21"/>
    <w:rsid w:val="00ED339B"/>
    <w:rsid w:val="00ED3ED9"/>
    <w:rsid w:val="00ED4EE9"/>
    <w:rsid w:val="00ED6A46"/>
    <w:rsid w:val="00ED7493"/>
    <w:rsid w:val="00EE1B6D"/>
    <w:rsid w:val="00EE2265"/>
    <w:rsid w:val="00EE303D"/>
    <w:rsid w:val="00EE3097"/>
    <w:rsid w:val="00EE3328"/>
    <w:rsid w:val="00EE6B81"/>
    <w:rsid w:val="00EE78A4"/>
    <w:rsid w:val="00EF193E"/>
    <w:rsid w:val="00EF1AA5"/>
    <w:rsid w:val="00EF22C2"/>
    <w:rsid w:val="00EF2421"/>
    <w:rsid w:val="00EF2711"/>
    <w:rsid w:val="00EF372C"/>
    <w:rsid w:val="00EF3D90"/>
    <w:rsid w:val="00EF3F80"/>
    <w:rsid w:val="00EF4E25"/>
    <w:rsid w:val="00EF596F"/>
    <w:rsid w:val="00F00C9B"/>
    <w:rsid w:val="00F01972"/>
    <w:rsid w:val="00F02BD1"/>
    <w:rsid w:val="00F04EE6"/>
    <w:rsid w:val="00F0518F"/>
    <w:rsid w:val="00F05EDB"/>
    <w:rsid w:val="00F10AB2"/>
    <w:rsid w:val="00F1163E"/>
    <w:rsid w:val="00F12F82"/>
    <w:rsid w:val="00F20F29"/>
    <w:rsid w:val="00F214EE"/>
    <w:rsid w:val="00F22839"/>
    <w:rsid w:val="00F22A76"/>
    <w:rsid w:val="00F23719"/>
    <w:rsid w:val="00F23955"/>
    <w:rsid w:val="00F24369"/>
    <w:rsid w:val="00F26188"/>
    <w:rsid w:val="00F265C5"/>
    <w:rsid w:val="00F26E45"/>
    <w:rsid w:val="00F270BD"/>
    <w:rsid w:val="00F30C80"/>
    <w:rsid w:val="00F31052"/>
    <w:rsid w:val="00F3107E"/>
    <w:rsid w:val="00F312A6"/>
    <w:rsid w:val="00F32405"/>
    <w:rsid w:val="00F35045"/>
    <w:rsid w:val="00F40840"/>
    <w:rsid w:val="00F41FCF"/>
    <w:rsid w:val="00F42DD6"/>
    <w:rsid w:val="00F43176"/>
    <w:rsid w:val="00F44BA3"/>
    <w:rsid w:val="00F44EAE"/>
    <w:rsid w:val="00F47018"/>
    <w:rsid w:val="00F479CC"/>
    <w:rsid w:val="00F5068F"/>
    <w:rsid w:val="00F51828"/>
    <w:rsid w:val="00F51D0F"/>
    <w:rsid w:val="00F5462A"/>
    <w:rsid w:val="00F634B5"/>
    <w:rsid w:val="00F64472"/>
    <w:rsid w:val="00F65D7B"/>
    <w:rsid w:val="00F67596"/>
    <w:rsid w:val="00F7142D"/>
    <w:rsid w:val="00F71AC6"/>
    <w:rsid w:val="00F72E51"/>
    <w:rsid w:val="00F73769"/>
    <w:rsid w:val="00F74453"/>
    <w:rsid w:val="00F750DF"/>
    <w:rsid w:val="00F75887"/>
    <w:rsid w:val="00F7625C"/>
    <w:rsid w:val="00F76986"/>
    <w:rsid w:val="00F76CFE"/>
    <w:rsid w:val="00F77718"/>
    <w:rsid w:val="00F80026"/>
    <w:rsid w:val="00F807B3"/>
    <w:rsid w:val="00F829E7"/>
    <w:rsid w:val="00F83A39"/>
    <w:rsid w:val="00F848DC"/>
    <w:rsid w:val="00F9025D"/>
    <w:rsid w:val="00F90AF4"/>
    <w:rsid w:val="00F92539"/>
    <w:rsid w:val="00F92B20"/>
    <w:rsid w:val="00F92B7E"/>
    <w:rsid w:val="00F94D06"/>
    <w:rsid w:val="00F97485"/>
    <w:rsid w:val="00FA0F08"/>
    <w:rsid w:val="00FA19FA"/>
    <w:rsid w:val="00FA1B61"/>
    <w:rsid w:val="00FA1E17"/>
    <w:rsid w:val="00FA444C"/>
    <w:rsid w:val="00FA646D"/>
    <w:rsid w:val="00FA7BBC"/>
    <w:rsid w:val="00FB0FFC"/>
    <w:rsid w:val="00FB263B"/>
    <w:rsid w:val="00FB3D82"/>
    <w:rsid w:val="00FB66F9"/>
    <w:rsid w:val="00FB6AB4"/>
    <w:rsid w:val="00FB70F3"/>
    <w:rsid w:val="00FB7545"/>
    <w:rsid w:val="00FC1267"/>
    <w:rsid w:val="00FC18DE"/>
    <w:rsid w:val="00FC3B8E"/>
    <w:rsid w:val="00FD041E"/>
    <w:rsid w:val="00FD1A62"/>
    <w:rsid w:val="00FD24A1"/>
    <w:rsid w:val="00FD427D"/>
    <w:rsid w:val="00FD4429"/>
    <w:rsid w:val="00FE021E"/>
    <w:rsid w:val="00FE203C"/>
    <w:rsid w:val="00FE3BDB"/>
    <w:rsid w:val="00FE41E9"/>
    <w:rsid w:val="00FE4532"/>
    <w:rsid w:val="00FE4F5F"/>
    <w:rsid w:val="00FE50A4"/>
    <w:rsid w:val="00FE6021"/>
    <w:rsid w:val="00FE6332"/>
    <w:rsid w:val="00FE6D38"/>
    <w:rsid w:val="00FF0A16"/>
    <w:rsid w:val="00FF2E91"/>
    <w:rsid w:val="00FF2ED2"/>
    <w:rsid w:val="00FF42B6"/>
    <w:rsid w:val="00FF447E"/>
    <w:rsid w:val="00FF5C73"/>
    <w:rsid w:val="00FF6998"/>
    <w:rsid w:val="00FF788C"/>
    <w:rsid w:val="00FF7E2B"/>
    <w:rsid w:val="3C0EAC90"/>
    <w:rsid w:val="5CE79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B09C96"/>
  <w15:docId w15:val="{8920E4F2-EFCB-43AA-9282-547B4E5F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1C"/>
    <w:pPr>
      <w:spacing w:line="264" w:lineRule="auto"/>
    </w:pPr>
    <w:rPr>
      <w:rFonts w:ascii="Arial" w:hAnsi="Arial"/>
      <w:szCs w:val="24"/>
    </w:rPr>
  </w:style>
  <w:style w:type="paragraph" w:styleId="Heading1">
    <w:name w:val="heading 1"/>
    <w:basedOn w:val="Normal"/>
    <w:next w:val="Normal"/>
    <w:autoRedefine/>
    <w:qFormat/>
    <w:rsid w:val="00B875C5"/>
    <w:pPr>
      <w:keepNext/>
      <w:tabs>
        <w:tab w:val="left" w:pos="720"/>
      </w:tabs>
      <w:outlineLvl w:val="0"/>
    </w:pPr>
    <w:rPr>
      <w:b/>
      <w:sz w:val="24"/>
      <w:szCs w:val="20"/>
    </w:rPr>
  </w:style>
  <w:style w:type="paragraph" w:styleId="Heading2">
    <w:name w:val="heading 2"/>
    <w:basedOn w:val="Normal"/>
    <w:next w:val="Normal"/>
    <w:autoRedefine/>
    <w:qFormat/>
    <w:rsid w:val="006703D6"/>
    <w:pPr>
      <w:keepNext/>
      <w:jc w:val="center"/>
      <w:outlineLvl w:val="1"/>
    </w:pPr>
    <w:rPr>
      <w:b/>
      <w:sz w:val="22"/>
      <w:szCs w:val="20"/>
    </w:rPr>
  </w:style>
  <w:style w:type="paragraph" w:styleId="Heading3">
    <w:name w:val="heading 3"/>
    <w:basedOn w:val="Normal"/>
    <w:next w:val="Normal"/>
    <w:autoRedefine/>
    <w:qFormat/>
    <w:rsid w:val="006703D6"/>
    <w:pPr>
      <w:keepNext/>
      <w:outlineLvl w:val="2"/>
    </w:pPr>
    <w:rPr>
      <w:b/>
      <w:szCs w:val="20"/>
    </w:rPr>
  </w:style>
  <w:style w:type="paragraph" w:styleId="Heading4">
    <w:name w:val="heading 4"/>
    <w:basedOn w:val="Normal"/>
    <w:next w:val="Normal"/>
    <w:autoRedefine/>
    <w:qFormat/>
    <w:rsid w:val="00AE7604"/>
    <w:pPr>
      <w:keepNext/>
      <w:spacing w:line="200" w:lineRule="exact"/>
      <w:jc w:val="right"/>
      <w:outlineLvl w:val="3"/>
    </w:pPr>
    <w:rPr>
      <w:b/>
      <w:bCs/>
    </w:rPr>
  </w:style>
  <w:style w:type="paragraph" w:styleId="Heading5">
    <w:name w:val="heading 5"/>
    <w:basedOn w:val="Normal"/>
    <w:next w:val="Normal"/>
    <w:qFormat/>
    <w:rsid w:val="000A60E3"/>
    <w:pPr>
      <w:keepNext/>
      <w:jc w:val="right"/>
      <w:outlineLvl w:val="4"/>
    </w:pPr>
    <w:rPr>
      <w:rFonts w:cs="Arial"/>
      <w:b/>
      <w:bCs/>
      <w:i/>
      <w:iCs/>
    </w:rPr>
  </w:style>
  <w:style w:type="paragraph" w:styleId="Heading6">
    <w:name w:val="heading 6"/>
    <w:basedOn w:val="Normal"/>
    <w:next w:val="Normal"/>
    <w:link w:val="Heading6Char"/>
    <w:autoRedefine/>
    <w:uiPriority w:val="9"/>
    <w:semiHidden/>
    <w:unhideWhenUsed/>
    <w:qFormat/>
    <w:rsid w:val="00AE7604"/>
    <w:pPr>
      <w:keepNext/>
      <w:keepLines/>
      <w:spacing w:before="200"/>
      <w:outlineLvl w:val="5"/>
    </w:pPr>
    <w:rPr>
      <w:rFonts w:eastAsiaTheme="majorEastAsia" w:cstheme="majorBidi"/>
      <w:i/>
      <w:iCs/>
      <w:color w:val="49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A60E3"/>
    <w:pPr>
      <w:jc w:val="both"/>
    </w:pPr>
    <w:rPr>
      <w:szCs w:val="20"/>
    </w:rPr>
  </w:style>
  <w:style w:type="paragraph" w:styleId="BodyText2">
    <w:name w:val="Body Text 2"/>
    <w:basedOn w:val="Normal"/>
    <w:semiHidden/>
    <w:rsid w:val="000A60E3"/>
    <w:rPr>
      <w:b/>
      <w:szCs w:val="20"/>
    </w:rPr>
  </w:style>
  <w:style w:type="paragraph" w:styleId="Header">
    <w:name w:val="header"/>
    <w:basedOn w:val="Normal"/>
    <w:semiHidden/>
    <w:rsid w:val="000A60E3"/>
    <w:pPr>
      <w:tabs>
        <w:tab w:val="center" w:pos="4320"/>
        <w:tab w:val="right" w:pos="8640"/>
      </w:tabs>
    </w:pPr>
    <w:rPr>
      <w:szCs w:val="20"/>
    </w:rPr>
  </w:style>
  <w:style w:type="character" w:styleId="Hyperlink">
    <w:name w:val="Hyperlink"/>
    <w:basedOn w:val="DefaultParagraphFont"/>
    <w:semiHidden/>
    <w:rsid w:val="000A60E3"/>
    <w:rPr>
      <w:color w:val="0000FF"/>
      <w:u w:val="single"/>
    </w:rPr>
  </w:style>
  <w:style w:type="paragraph" w:styleId="Footer">
    <w:name w:val="footer"/>
    <w:basedOn w:val="Normal"/>
    <w:semiHidden/>
    <w:rsid w:val="000A60E3"/>
    <w:pPr>
      <w:tabs>
        <w:tab w:val="center" w:pos="4320"/>
        <w:tab w:val="right" w:pos="8640"/>
      </w:tabs>
    </w:pPr>
  </w:style>
  <w:style w:type="paragraph" w:customStyle="1" w:styleId="Bullet-ItalicIndent">
    <w:name w:val="Bullet - Italic Indent"/>
    <w:basedOn w:val="Normal"/>
    <w:autoRedefine/>
    <w:rsid w:val="00AE7604"/>
    <w:pPr>
      <w:numPr>
        <w:numId w:val="1"/>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0A60E3"/>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0A60E3"/>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0A60E3"/>
    <w:pPr>
      <w:spacing w:after="120"/>
      <w:ind w:left="360"/>
    </w:pPr>
  </w:style>
  <w:style w:type="paragraph" w:styleId="Salutation">
    <w:name w:val="Salutation"/>
    <w:basedOn w:val="Normal"/>
    <w:next w:val="Normal"/>
    <w:semiHidden/>
    <w:rsid w:val="000A60E3"/>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0A60E3"/>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autoRedefine/>
    <w:rsid w:val="00AE7604"/>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0A60E3"/>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autoRedefine/>
    <w:rsid w:val="00AE7604"/>
    <w:pPr>
      <w:ind w:right="-630"/>
      <w:jc w:val="left"/>
    </w:pPr>
    <w:rPr>
      <w:sz w:val="24"/>
    </w:rPr>
  </w:style>
  <w:style w:type="paragraph" w:customStyle="1" w:styleId="MemoFrame">
    <w:name w:val="Memo Frame"/>
    <w:basedOn w:val="Normal"/>
    <w:link w:val="MemoFrameChar"/>
    <w:autoRedefine/>
    <w:rsid w:val="00AE7604"/>
    <w:rPr>
      <w:b/>
    </w:rPr>
  </w:style>
  <w:style w:type="character" w:customStyle="1" w:styleId="Heading6Char">
    <w:name w:val="Heading 6 Char"/>
    <w:basedOn w:val="DefaultParagraphFont"/>
    <w:link w:val="Heading6"/>
    <w:uiPriority w:val="9"/>
    <w:semiHidden/>
    <w:rsid w:val="00AE7604"/>
    <w:rPr>
      <w:rFonts w:ascii="Arial" w:eastAsiaTheme="majorEastAsia" w:hAnsi="Arial" w:cstheme="majorBidi"/>
      <w:i/>
      <w:iCs/>
      <w:color w:val="496A00" w:themeColor="accent1" w:themeShade="7F"/>
      <w:sz w:val="18"/>
      <w:szCs w:val="24"/>
    </w:rPr>
  </w:style>
  <w:style w:type="paragraph" w:styleId="BalloonText">
    <w:name w:val="Balloon Text"/>
    <w:basedOn w:val="Normal"/>
    <w:link w:val="BalloonTextChar"/>
    <w:uiPriority w:val="99"/>
    <w:semiHidden/>
    <w:unhideWhenUsed/>
    <w:rsid w:val="00AE7604"/>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E7604"/>
    <w:rPr>
      <w:rFonts w:ascii="Lucida Grande" w:hAnsi="Lucida Grande" w:cs="Lucida Grande"/>
      <w:sz w:val="18"/>
      <w:szCs w:val="18"/>
    </w:rPr>
  </w:style>
  <w:style w:type="paragraph" w:customStyle="1" w:styleId="MemorandumHeader">
    <w:name w:val="Memorandum Header"/>
    <w:basedOn w:val="Heading5"/>
    <w:autoRedefine/>
    <w:qFormat/>
    <w:rsid w:val="004334BE"/>
    <w:pPr>
      <w:spacing w:line="200" w:lineRule="exact"/>
      <w:ind w:hanging="270"/>
      <w:jc w:val="left"/>
    </w:pPr>
    <w:rPr>
      <w:i w:val="0"/>
      <w:iCs w:val="0"/>
      <w:color w:val="555759"/>
      <w:sz w:val="22"/>
      <w:szCs w:val="22"/>
    </w:rPr>
  </w:style>
  <w:style w:type="paragraph" w:customStyle="1" w:styleId="FooterAddress">
    <w:name w:val="Footer Address"/>
    <w:basedOn w:val="Normal"/>
    <w:autoRedefine/>
    <w:qFormat/>
    <w:rsid w:val="004334BE"/>
    <w:rPr>
      <w:color w:val="555759"/>
      <w:sz w:val="16"/>
    </w:rPr>
  </w:style>
  <w:style w:type="paragraph" w:customStyle="1" w:styleId="MemoLabel">
    <w:name w:val="Memo Label"/>
    <w:basedOn w:val="MemoFrame"/>
    <w:link w:val="MemoLabelChar"/>
    <w:qFormat/>
    <w:rsid w:val="00A92A63"/>
  </w:style>
  <w:style w:type="paragraph" w:customStyle="1" w:styleId="MemoBody">
    <w:name w:val="Memo Body"/>
    <w:basedOn w:val="MemoLabel"/>
    <w:link w:val="MemoBodyChar"/>
    <w:qFormat/>
    <w:rsid w:val="00A92A63"/>
    <w:rPr>
      <w:b w:val="0"/>
    </w:rPr>
  </w:style>
  <w:style w:type="character" w:customStyle="1" w:styleId="MemoFrameChar">
    <w:name w:val="Memo Frame Char"/>
    <w:basedOn w:val="DefaultParagraphFont"/>
    <w:link w:val="MemoFrame"/>
    <w:rsid w:val="00A92A63"/>
    <w:rPr>
      <w:rFonts w:ascii="Arial" w:hAnsi="Arial"/>
      <w:b/>
      <w:szCs w:val="24"/>
    </w:rPr>
  </w:style>
  <w:style w:type="character" w:customStyle="1" w:styleId="MemoLabelChar">
    <w:name w:val="Memo Label Char"/>
    <w:basedOn w:val="MemoFrameChar"/>
    <w:link w:val="MemoLabel"/>
    <w:rsid w:val="00A92A63"/>
    <w:rPr>
      <w:rFonts w:ascii="Arial" w:hAnsi="Arial"/>
      <w:b/>
      <w:szCs w:val="24"/>
    </w:rPr>
  </w:style>
  <w:style w:type="character" w:customStyle="1" w:styleId="MemoBodyChar">
    <w:name w:val="Memo Body Char"/>
    <w:basedOn w:val="MemoLabelChar"/>
    <w:link w:val="MemoBody"/>
    <w:rsid w:val="00A92A63"/>
    <w:rPr>
      <w:rFonts w:ascii="Arial" w:hAnsi="Arial"/>
      <w:b w:val="0"/>
      <w:szCs w:val="24"/>
    </w:rPr>
  </w:style>
  <w:style w:type="table" w:styleId="TableGridLight">
    <w:name w:val="Grid Table Light"/>
    <w:basedOn w:val="TableNormal"/>
    <w:uiPriority w:val="99"/>
    <w:rsid w:val="009A65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Footnote Text1 Char,Footnote Text Char Ch,Footnote Text Char Ch Char Char Char,Footnote Text Char Ch Char Char,Footnote Text1 Char Char Char,Footnote Text Char Ch Char,ft Char,ft,EMI Footnote Text,Footnote_Text,Char2 Char,TBG Style,fn"/>
    <w:basedOn w:val="Normal"/>
    <w:link w:val="FootnoteTextChar"/>
    <w:uiPriority w:val="99"/>
    <w:rsid w:val="009A65B0"/>
    <w:pPr>
      <w:keepLines/>
    </w:pPr>
    <w:rPr>
      <w:sz w:val="18"/>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9A65B0"/>
    <w:rPr>
      <w:rFonts w:ascii="Arial" w:hAnsi="Arial"/>
      <w:sz w:val="18"/>
    </w:rPr>
  </w:style>
  <w:style w:type="character" w:styleId="FootnoteReference">
    <w:name w:val="footnote reference"/>
    <w:aliases w:val="Footnote_Reference,o,Style 17,fr,o + Times New Roman,TT - Footnote Reference"/>
    <w:basedOn w:val="DefaultParagraphFont"/>
    <w:uiPriority w:val="99"/>
    <w:qFormat/>
    <w:rsid w:val="009A65B0"/>
    <w:rPr>
      <w:rFonts w:ascii="Arial" w:hAnsi="Arial"/>
      <w:color w:val="555759" w:themeColor="text2"/>
      <w:vertAlign w:val="superscript"/>
    </w:rPr>
  </w:style>
  <w:style w:type="paragraph" w:styleId="Caption">
    <w:name w:val="caption"/>
    <w:aliases w:val="Table Caption,Char,Caption Char1 Char,Table/Figure Caption"/>
    <w:basedOn w:val="Normal"/>
    <w:next w:val="Normal"/>
    <w:link w:val="CaptionChar"/>
    <w:qFormat/>
    <w:rsid w:val="009A65B0"/>
    <w:pPr>
      <w:keepNext/>
      <w:spacing w:after="120"/>
      <w:jc w:val="center"/>
    </w:pPr>
    <w:rPr>
      <w:b/>
      <w:bCs/>
      <w:color w:val="3F4042" w:themeColor="text2" w:themeShade="BF"/>
      <w:szCs w:val="20"/>
    </w:rPr>
  </w:style>
  <w:style w:type="paragraph" w:styleId="ListParagraph">
    <w:name w:val="List Paragraph"/>
    <w:aliases w:val="List Paragraph - RFP,Bullet Styles para,Numbered Standard,TOC etc.,Numbered Para 1,Dot pt,No Spacing1,List Paragraph Char Char Char,Indicator Text,List Paragraph1,Bullet Points,MAIN CONTENT,List Paragraph12,F5 List Paragraph,lp1,TOC style"/>
    <w:basedOn w:val="Normal"/>
    <w:link w:val="ListParagraphChar"/>
    <w:uiPriority w:val="34"/>
    <w:qFormat/>
    <w:rsid w:val="009A65B0"/>
    <w:pPr>
      <w:spacing w:before="120"/>
      <w:ind w:left="720"/>
    </w:pPr>
  </w:style>
  <w:style w:type="table" w:styleId="TableGrid">
    <w:name w:val="Table Grid"/>
    <w:basedOn w:val="TableNormal"/>
    <w:uiPriority w:val="59"/>
    <w:rsid w:val="009A65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Char">
    <w:name w:val="Caption Char"/>
    <w:aliases w:val="Table Caption Char,Char Char,Caption Char1 Char Char,Table/Figure Caption Char"/>
    <w:basedOn w:val="DefaultParagraphFont"/>
    <w:link w:val="Caption"/>
    <w:rsid w:val="009A65B0"/>
    <w:rPr>
      <w:rFonts w:ascii="Arial" w:hAnsi="Arial"/>
      <w:b/>
      <w:bCs/>
      <w:color w:val="3F4042" w:themeColor="text2" w:themeShade="BF"/>
    </w:rPr>
  </w:style>
  <w:style w:type="paragraph" w:customStyle="1" w:styleId="Source">
    <w:name w:val="Source"/>
    <w:basedOn w:val="Normal"/>
    <w:link w:val="SourceChar"/>
    <w:qFormat/>
    <w:rsid w:val="009A65B0"/>
    <w:pPr>
      <w:spacing w:after="240"/>
    </w:pPr>
    <w:rPr>
      <w:i/>
      <w:color w:val="3F4042" w:themeColor="text2" w:themeShade="BF"/>
      <w:sz w:val="16"/>
      <w:szCs w:val="20"/>
    </w:rPr>
  </w:style>
  <w:style w:type="character" w:customStyle="1" w:styleId="SourceChar">
    <w:name w:val="Source Char"/>
    <w:basedOn w:val="DefaultParagraphFont"/>
    <w:link w:val="Source"/>
    <w:rsid w:val="009A65B0"/>
    <w:rPr>
      <w:rFonts w:ascii="Arial" w:hAnsi="Arial"/>
      <w:i/>
      <w:color w:val="3F4042" w:themeColor="text2" w:themeShade="BF"/>
      <w:sz w:val="16"/>
    </w:rPr>
  </w:style>
  <w:style w:type="character" w:customStyle="1" w:styleId="ListParagraphChar">
    <w:name w:val="List Paragraph Char"/>
    <w:aliases w:val="List Paragraph - RFP Char,Bullet Styles para Char,Numbered Standard Char,TOC etc. Char,Numbered Para 1 Char,Dot pt Char,No Spacing1 Char,List Paragraph Char Char Char Char,Indicator Text Char,List Paragraph1 Char,Bullet Points Char"/>
    <w:basedOn w:val="DefaultParagraphFont"/>
    <w:link w:val="ListParagraph"/>
    <w:uiPriority w:val="34"/>
    <w:locked/>
    <w:rsid w:val="009A65B0"/>
    <w:rPr>
      <w:rFonts w:ascii="Arial" w:hAnsi="Arial"/>
      <w:szCs w:val="24"/>
    </w:rPr>
  </w:style>
  <w:style w:type="table" w:customStyle="1" w:styleId="EnergyTable">
    <w:name w:val="Energy Table"/>
    <w:basedOn w:val="TableNormal"/>
    <w:uiPriority w:val="99"/>
    <w:qFormat/>
    <w:rsid w:val="009A65B0"/>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Bauhaus 93" w:hAnsi="Bauhaus 93"/>
        <w:b/>
      </w:rPr>
      <w:tblPr/>
      <w:tcPr>
        <w:tcBorders>
          <w:top w:val="double" w:sz="4" w:space="0" w:color="545759"/>
          <w:bottom w:val="single" w:sz="4" w:space="0" w:color="545759"/>
        </w:tcBorders>
      </w:tcPr>
    </w:tblStylePr>
    <w:tblStylePr w:type="firstCol">
      <w:rPr>
        <w:rFonts w:ascii="Bahnschrift SemiBold SemiConden" w:hAnsi="Bahnschrift SemiBold SemiConden"/>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styleId="CommentReference">
    <w:name w:val="annotation reference"/>
    <w:basedOn w:val="DefaultParagraphFont"/>
    <w:uiPriority w:val="99"/>
    <w:semiHidden/>
    <w:unhideWhenUsed/>
    <w:rsid w:val="009A5580"/>
    <w:rPr>
      <w:sz w:val="16"/>
      <w:szCs w:val="16"/>
    </w:rPr>
  </w:style>
  <w:style w:type="paragraph" w:styleId="CommentText">
    <w:name w:val="annotation text"/>
    <w:basedOn w:val="Normal"/>
    <w:link w:val="CommentTextChar"/>
    <w:uiPriority w:val="99"/>
    <w:unhideWhenUsed/>
    <w:rsid w:val="009A5580"/>
    <w:pPr>
      <w:spacing w:line="240" w:lineRule="auto"/>
    </w:pPr>
    <w:rPr>
      <w:szCs w:val="20"/>
    </w:rPr>
  </w:style>
  <w:style w:type="character" w:customStyle="1" w:styleId="CommentTextChar">
    <w:name w:val="Comment Text Char"/>
    <w:basedOn w:val="DefaultParagraphFont"/>
    <w:link w:val="CommentText"/>
    <w:uiPriority w:val="99"/>
    <w:rsid w:val="009A5580"/>
    <w:rPr>
      <w:rFonts w:ascii="Arial" w:hAnsi="Arial"/>
    </w:rPr>
  </w:style>
  <w:style w:type="paragraph" w:styleId="CommentSubject">
    <w:name w:val="annotation subject"/>
    <w:basedOn w:val="CommentText"/>
    <w:next w:val="CommentText"/>
    <w:link w:val="CommentSubjectChar"/>
    <w:uiPriority w:val="99"/>
    <w:semiHidden/>
    <w:unhideWhenUsed/>
    <w:rsid w:val="009A5580"/>
    <w:rPr>
      <w:b/>
      <w:bCs/>
    </w:rPr>
  </w:style>
  <w:style w:type="character" w:customStyle="1" w:styleId="CommentSubjectChar">
    <w:name w:val="Comment Subject Char"/>
    <w:basedOn w:val="CommentTextChar"/>
    <w:link w:val="CommentSubject"/>
    <w:uiPriority w:val="99"/>
    <w:semiHidden/>
    <w:rsid w:val="009A5580"/>
    <w:rPr>
      <w:rFonts w:ascii="Arial" w:hAnsi="Arial"/>
      <w:b/>
      <w:bCs/>
    </w:rPr>
  </w:style>
  <w:style w:type="paragraph" w:styleId="Revision">
    <w:name w:val="Revision"/>
    <w:hidden/>
    <w:uiPriority w:val="99"/>
    <w:semiHidden/>
    <w:rsid w:val="00B11F88"/>
    <w:rPr>
      <w:rFonts w:ascii="Arial" w:hAnsi="Arial"/>
      <w:szCs w:val="24"/>
    </w:rPr>
  </w:style>
  <w:style w:type="character" w:styleId="UnresolvedMention">
    <w:name w:val="Unresolved Mention"/>
    <w:basedOn w:val="DefaultParagraphFont"/>
    <w:uiPriority w:val="99"/>
    <w:unhideWhenUsed/>
    <w:rsid w:val="00EF3D90"/>
    <w:rPr>
      <w:color w:val="605E5C"/>
      <w:shd w:val="clear" w:color="auto" w:fill="E1DFDD"/>
    </w:rPr>
  </w:style>
  <w:style w:type="character" w:styleId="Mention">
    <w:name w:val="Mention"/>
    <w:basedOn w:val="DefaultParagraphFont"/>
    <w:uiPriority w:val="99"/>
    <w:unhideWhenUsed/>
    <w:rsid w:val="00EF3D90"/>
    <w:rPr>
      <w:color w:val="2B579A"/>
      <w:shd w:val="clear" w:color="auto" w:fill="E1DFDD"/>
    </w:rPr>
  </w:style>
  <w:style w:type="character" w:customStyle="1" w:styleId="BodyTextChar">
    <w:name w:val="Body Text Char"/>
    <w:basedOn w:val="DefaultParagraphFont"/>
    <w:link w:val="BodyText"/>
    <w:semiHidden/>
    <w:rsid w:val="00030C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689">
      <w:bodyDiv w:val="1"/>
      <w:marLeft w:val="0"/>
      <w:marRight w:val="0"/>
      <w:marTop w:val="0"/>
      <w:marBottom w:val="0"/>
      <w:divBdr>
        <w:top w:val="none" w:sz="0" w:space="0" w:color="auto"/>
        <w:left w:val="none" w:sz="0" w:space="0" w:color="auto"/>
        <w:bottom w:val="none" w:sz="0" w:space="0" w:color="auto"/>
        <w:right w:val="none" w:sz="0" w:space="0" w:color="auto"/>
      </w:divBdr>
    </w:div>
    <w:div w:id="214894441">
      <w:bodyDiv w:val="1"/>
      <w:marLeft w:val="0"/>
      <w:marRight w:val="0"/>
      <w:marTop w:val="0"/>
      <w:marBottom w:val="0"/>
      <w:divBdr>
        <w:top w:val="none" w:sz="0" w:space="0" w:color="auto"/>
        <w:left w:val="none" w:sz="0" w:space="0" w:color="auto"/>
        <w:bottom w:val="none" w:sz="0" w:space="0" w:color="auto"/>
        <w:right w:val="none" w:sz="0" w:space="0" w:color="auto"/>
      </w:divBdr>
    </w:div>
    <w:div w:id="350303919">
      <w:bodyDiv w:val="1"/>
      <w:marLeft w:val="0"/>
      <w:marRight w:val="0"/>
      <w:marTop w:val="0"/>
      <w:marBottom w:val="0"/>
      <w:divBdr>
        <w:top w:val="none" w:sz="0" w:space="0" w:color="auto"/>
        <w:left w:val="none" w:sz="0" w:space="0" w:color="auto"/>
        <w:bottom w:val="none" w:sz="0" w:space="0" w:color="auto"/>
        <w:right w:val="none" w:sz="0" w:space="0" w:color="auto"/>
      </w:divBdr>
    </w:div>
    <w:div w:id="456870831">
      <w:bodyDiv w:val="1"/>
      <w:marLeft w:val="0"/>
      <w:marRight w:val="0"/>
      <w:marTop w:val="0"/>
      <w:marBottom w:val="0"/>
      <w:divBdr>
        <w:top w:val="none" w:sz="0" w:space="0" w:color="auto"/>
        <w:left w:val="none" w:sz="0" w:space="0" w:color="auto"/>
        <w:bottom w:val="none" w:sz="0" w:space="0" w:color="auto"/>
        <w:right w:val="none" w:sz="0" w:space="0" w:color="auto"/>
      </w:divBdr>
    </w:div>
    <w:div w:id="838888781">
      <w:bodyDiv w:val="1"/>
      <w:marLeft w:val="0"/>
      <w:marRight w:val="0"/>
      <w:marTop w:val="0"/>
      <w:marBottom w:val="0"/>
      <w:divBdr>
        <w:top w:val="none" w:sz="0" w:space="0" w:color="auto"/>
        <w:left w:val="none" w:sz="0" w:space="0" w:color="auto"/>
        <w:bottom w:val="none" w:sz="0" w:space="0" w:color="auto"/>
        <w:right w:val="none" w:sz="0" w:space="0" w:color="auto"/>
      </w:divBdr>
    </w:div>
    <w:div w:id="1005598560">
      <w:bodyDiv w:val="1"/>
      <w:marLeft w:val="0"/>
      <w:marRight w:val="0"/>
      <w:marTop w:val="0"/>
      <w:marBottom w:val="0"/>
      <w:divBdr>
        <w:top w:val="none" w:sz="0" w:space="0" w:color="auto"/>
        <w:left w:val="none" w:sz="0" w:space="0" w:color="auto"/>
        <w:bottom w:val="none" w:sz="0" w:space="0" w:color="auto"/>
        <w:right w:val="none" w:sz="0" w:space="0" w:color="auto"/>
      </w:divBdr>
    </w:div>
    <w:div w:id="1071076610">
      <w:bodyDiv w:val="1"/>
      <w:marLeft w:val="0"/>
      <w:marRight w:val="0"/>
      <w:marTop w:val="0"/>
      <w:marBottom w:val="0"/>
      <w:divBdr>
        <w:top w:val="none" w:sz="0" w:space="0" w:color="auto"/>
        <w:left w:val="none" w:sz="0" w:space="0" w:color="auto"/>
        <w:bottom w:val="none" w:sz="0" w:space="0" w:color="auto"/>
        <w:right w:val="none" w:sz="0" w:space="0" w:color="auto"/>
      </w:divBdr>
    </w:div>
    <w:div w:id="1089228039">
      <w:bodyDiv w:val="1"/>
      <w:marLeft w:val="0"/>
      <w:marRight w:val="0"/>
      <w:marTop w:val="0"/>
      <w:marBottom w:val="0"/>
      <w:divBdr>
        <w:top w:val="none" w:sz="0" w:space="0" w:color="auto"/>
        <w:left w:val="none" w:sz="0" w:space="0" w:color="auto"/>
        <w:bottom w:val="none" w:sz="0" w:space="0" w:color="auto"/>
        <w:right w:val="none" w:sz="0" w:space="0" w:color="auto"/>
      </w:divBdr>
    </w:div>
    <w:div w:id="1108235790">
      <w:bodyDiv w:val="1"/>
      <w:marLeft w:val="0"/>
      <w:marRight w:val="0"/>
      <w:marTop w:val="0"/>
      <w:marBottom w:val="0"/>
      <w:divBdr>
        <w:top w:val="none" w:sz="0" w:space="0" w:color="auto"/>
        <w:left w:val="none" w:sz="0" w:space="0" w:color="auto"/>
        <w:bottom w:val="none" w:sz="0" w:space="0" w:color="auto"/>
        <w:right w:val="none" w:sz="0" w:space="0" w:color="auto"/>
      </w:divBdr>
    </w:div>
    <w:div w:id="1180390585">
      <w:bodyDiv w:val="1"/>
      <w:marLeft w:val="0"/>
      <w:marRight w:val="0"/>
      <w:marTop w:val="0"/>
      <w:marBottom w:val="0"/>
      <w:divBdr>
        <w:top w:val="none" w:sz="0" w:space="0" w:color="auto"/>
        <w:left w:val="none" w:sz="0" w:space="0" w:color="auto"/>
        <w:bottom w:val="none" w:sz="0" w:space="0" w:color="auto"/>
        <w:right w:val="none" w:sz="0" w:space="0" w:color="auto"/>
      </w:divBdr>
    </w:div>
    <w:div w:id="1181701313">
      <w:bodyDiv w:val="1"/>
      <w:marLeft w:val="0"/>
      <w:marRight w:val="0"/>
      <w:marTop w:val="0"/>
      <w:marBottom w:val="0"/>
      <w:divBdr>
        <w:top w:val="none" w:sz="0" w:space="0" w:color="auto"/>
        <w:left w:val="none" w:sz="0" w:space="0" w:color="auto"/>
        <w:bottom w:val="none" w:sz="0" w:space="0" w:color="auto"/>
        <w:right w:val="none" w:sz="0" w:space="0" w:color="auto"/>
      </w:divBdr>
    </w:div>
    <w:div w:id="1386561899">
      <w:bodyDiv w:val="1"/>
      <w:marLeft w:val="0"/>
      <w:marRight w:val="0"/>
      <w:marTop w:val="0"/>
      <w:marBottom w:val="0"/>
      <w:divBdr>
        <w:top w:val="none" w:sz="0" w:space="0" w:color="auto"/>
        <w:left w:val="none" w:sz="0" w:space="0" w:color="auto"/>
        <w:bottom w:val="none" w:sz="0" w:space="0" w:color="auto"/>
        <w:right w:val="none" w:sz="0" w:space="0" w:color="auto"/>
      </w:divBdr>
    </w:div>
    <w:div w:id="1545948991">
      <w:bodyDiv w:val="1"/>
      <w:marLeft w:val="0"/>
      <w:marRight w:val="0"/>
      <w:marTop w:val="0"/>
      <w:marBottom w:val="0"/>
      <w:divBdr>
        <w:top w:val="none" w:sz="0" w:space="0" w:color="auto"/>
        <w:left w:val="none" w:sz="0" w:space="0" w:color="auto"/>
        <w:bottom w:val="none" w:sz="0" w:space="0" w:color="auto"/>
        <w:right w:val="none" w:sz="0" w:space="0" w:color="auto"/>
      </w:divBdr>
    </w:div>
    <w:div w:id="1591889988">
      <w:bodyDiv w:val="1"/>
      <w:marLeft w:val="0"/>
      <w:marRight w:val="0"/>
      <w:marTop w:val="0"/>
      <w:marBottom w:val="0"/>
      <w:divBdr>
        <w:top w:val="none" w:sz="0" w:space="0" w:color="auto"/>
        <w:left w:val="none" w:sz="0" w:space="0" w:color="auto"/>
        <w:bottom w:val="none" w:sz="0" w:space="0" w:color="auto"/>
        <w:right w:val="none" w:sz="0" w:space="0" w:color="auto"/>
      </w:divBdr>
    </w:div>
    <w:div w:id="1755316858">
      <w:bodyDiv w:val="1"/>
      <w:marLeft w:val="0"/>
      <w:marRight w:val="0"/>
      <w:marTop w:val="0"/>
      <w:marBottom w:val="0"/>
      <w:divBdr>
        <w:top w:val="none" w:sz="0" w:space="0" w:color="auto"/>
        <w:left w:val="none" w:sz="0" w:space="0" w:color="auto"/>
        <w:bottom w:val="none" w:sz="0" w:space="0" w:color="auto"/>
        <w:right w:val="none" w:sz="0" w:space="0" w:color="auto"/>
      </w:divBdr>
    </w:div>
    <w:div w:id="2047900538">
      <w:bodyDiv w:val="1"/>
      <w:marLeft w:val="0"/>
      <w:marRight w:val="0"/>
      <w:marTop w:val="0"/>
      <w:marBottom w:val="0"/>
      <w:divBdr>
        <w:top w:val="none" w:sz="0" w:space="0" w:color="auto"/>
        <w:left w:val="none" w:sz="0" w:space="0" w:color="auto"/>
        <w:bottom w:val="none" w:sz="0" w:space="0" w:color="auto"/>
        <w:right w:val="none" w:sz="0" w:space="0" w:color="auto"/>
      </w:divBdr>
    </w:div>
    <w:div w:id="2077392307">
      <w:bodyDiv w:val="1"/>
      <w:marLeft w:val="0"/>
      <w:marRight w:val="0"/>
      <w:marTop w:val="0"/>
      <w:marBottom w:val="0"/>
      <w:divBdr>
        <w:top w:val="none" w:sz="0" w:space="0" w:color="auto"/>
        <w:left w:val="none" w:sz="0" w:space="0" w:color="auto"/>
        <w:bottom w:val="none" w:sz="0" w:space="0" w:color="auto"/>
        <w:right w:val="none" w:sz="0" w:space="0" w:color="auto"/>
      </w:divBdr>
    </w:div>
    <w:div w:id="21233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eee.org/sites/default/files/publications/researchreports/b160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vigant New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B3BE2F18EE36499F01F95F84D0BC92" ma:contentTypeVersion="18" ma:contentTypeDescription="Create a new document." ma:contentTypeScope="" ma:versionID="8c5beb52b166814e73f942569d9a1bb4">
  <xsd:schema xmlns:xsd="http://www.w3.org/2001/XMLSchema" xmlns:xs="http://www.w3.org/2001/XMLSchema" xmlns:p="http://schemas.microsoft.com/office/2006/metadata/properties" xmlns:ns1="http://schemas.microsoft.com/sharepoint/v3" xmlns:ns2="5b7de2d6-e117-474a-ab47-8c9515ec2f2a" xmlns:ns3="0f3ee161-56bc-4cd6-a22b-160b1aa5a8ca" targetNamespace="http://schemas.microsoft.com/office/2006/metadata/properties" ma:root="true" ma:fieldsID="bddbd28a5b66f2fce4278e97553c63b6" ns1:_="" ns2:_="" ns3:_="">
    <xsd:import namespace="http://schemas.microsoft.com/sharepoint/v3"/>
    <xsd:import namespace="5b7de2d6-e117-474a-ab47-8c9515ec2f2a"/>
    <xsd:import namespace="0f3ee161-56bc-4cd6-a22b-160b1aa5a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de2d6-e117-474a-ab47-8c9515ec2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ee161-56bc-4cd6-a22b-160b1aa5a8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73620C-2946-4587-91ED-67BE5DCF05DB}">
  <ds:schemaRefs>
    <ds:schemaRef ds:uri="http://schemas.openxmlformats.org/officeDocument/2006/bibliography"/>
  </ds:schemaRefs>
</ds:datastoreItem>
</file>

<file path=customXml/itemProps2.xml><?xml version="1.0" encoding="utf-8"?>
<ds:datastoreItem xmlns:ds="http://schemas.openxmlformats.org/officeDocument/2006/customXml" ds:itemID="{9710C670-5AE4-4E55-991E-724A40EC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de2d6-e117-474a-ab47-8c9515ec2f2a"/>
    <ds:schemaRef ds:uri="0f3ee161-56bc-4cd6-a22b-160b1aa5a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411EB-7E40-456A-B295-534E5BB0B577}">
  <ds:schemaRefs>
    <ds:schemaRef ds:uri="http://schemas.microsoft.com/sharepoint/v3/contenttype/forms"/>
  </ds:schemaRefs>
</ds:datastoreItem>
</file>

<file path=customXml/itemProps4.xml><?xml version="1.0" encoding="utf-8"?>
<ds:datastoreItem xmlns:ds="http://schemas.openxmlformats.org/officeDocument/2006/customXml" ds:itemID="{EE1A5656-DA2A-4279-B5B2-BEB86C47C6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7263</Words>
  <Characters>41403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48569</CharactersWithSpaces>
  <SharedDoc>false</SharedDoc>
  <HLinks>
    <vt:vector size="6" baseType="variant">
      <vt:variant>
        <vt:i4>4325397</vt:i4>
      </vt:variant>
      <vt:variant>
        <vt:i4>0</vt:i4>
      </vt:variant>
      <vt:variant>
        <vt:i4>0</vt:i4>
      </vt:variant>
      <vt:variant>
        <vt:i4>5</vt:i4>
      </vt:variant>
      <vt:variant>
        <vt:lpwstr>https://aceee.org/sites/default/files/publications/researchreports/b1601.pdf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David Basak</dc:creator>
  <cp:keywords/>
  <dc:description/>
  <cp:lastModifiedBy>Lisa Skumatz</cp:lastModifiedBy>
  <cp:revision>2</cp:revision>
  <cp:lastPrinted>2023-05-12T18:44:00Z</cp:lastPrinted>
  <dcterms:created xsi:type="dcterms:W3CDTF">2023-05-17T13:54:00Z</dcterms:created>
  <dcterms:modified xsi:type="dcterms:W3CDTF">2023-05-17T13:54:00Z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0x01010017B3BE2F18EE36499F01F95F84D0BC92</vt:lpwstr>
  </property>
  <property fmtid="{D5CDD505-2E9C-101B-9397-08002B2CF9AE}" pid="3" name="MediaServiceImageTags">
    <vt:lpwstr/>
  </property>
  <property fmtid="{D5CDD505-2E9C-101B-9397-08002B2CF9AE}" pid="4" name="MSIP_Label_99433151-6b3b-40a4-9a76-643012730750_Enabled">
    <vt:lpwstr>true</vt:lpwstr>
  </property>
  <property fmtid="{D5CDD505-2E9C-101B-9397-08002B2CF9AE}" pid="5" name="MSIP_Label_99433151-6b3b-40a4-9a76-643012730750_SetDate">
    <vt:lpwstr>2023-05-12T18:33:39Z</vt:lpwstr>
  </property>
  <property fmtid="{D5CDD505-2E9C-101B-9397-08002B2CF9AE}" pid="6" name="MSIP_Label_99433151-6b3b-40a4-9a76-643012730750_Method">
    <vt:lpwstr>Privileged</vt:lpwstr>
  </property>
  <property fmtid="{D5CDD505-2E9C-101B-9397-08002B2CF9AE}" pid="7" name="MSIP_Label_99433151-6b3b-40a4-9a76-643012730750_Name">
    <vt:lpwstr>Protected</vt:lpwstr>
  </property>
  <property fmtid="{D5CDD505-2E9C-101B-9397-08002B2CF9AE}" pid="8" name="MSIP_Label_99433151-6b3b-40a4-9a76-643012730750_SiteId">
    <vt:lpwstr>4ee48f43-e15d-4f4a-ad55-d0990aac660e</vt:lpwstr>
  </property>
  <property fmtid="{D5CDD505-2E9C-101B-9397-08002B2CF9AE}" pid="9" name="MSIP_Label_99433151-6b3b-40a4-9a76-643012730750_ActionId">
    <vt:lpwstr>50b2c4e3-02b1-4760-b9a0-ee3220d80a03</vt:lpwstr>
  </property>
  <property fmtid="{D5CDD505-2E9C-101B-9397-08002B2CF9AE}" pid="10" name="MSIP_Label_99433151-6b3b-40a4-9a76-643012730750_ContentBits">
    <vt:lpwstr>1</vt:lpwstr>
  </property>
</Properties>
</file>